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5"/>
        <w:ind w:left="1495" w:right="1488" w:firstLine="0"/>
        <w:jc w:val="center"/>
        <w:rPr>
          <w:b/>
          <w:sz w:val="44"/>
        </w:rPr>
      </w:pPr>
      <w:r>
        <w:rPr>
          <w:b/>
          <w:sz w:val="44"/>
        </w:rPr>
        <w:t>MPPT 太阳能控制器使用手册</w:t>
      </w:r>
    </w:p>
    <w:p>
      <w:pPr>
        <w:pStyle w:val="BodyText"/>
        <w:spacing w:before="12"/>
        <w:rPr>
          <w:b/>
          <w:sz w:val="51"/>
        </w:rPr>
      </w:pPr>
    </w:p>
    <w:p>
      <w:pPr>
        <w:pStyle w:val="BodyText"/>
        <w:spacing w:line="313" w:lineRule="exact" w:before="1"/>
        <w:ind w:left="1487" w:right="1488"/>
        <w:jc w:val="center"/>
      </w:pPr>
      <w:r>
        <w:rPr/>
        <w:t>20A/30A/40A/50A/60A</w:t>
      </w:r>
    </w:p>
    <w:p>
      <w:pPr>
        <w:pStyle w:val="BodyText"/>
        <w:spacing w:line="313" w:lineRule="exact"/>
        <w:ind w:left="1487" w:right="1488"/>
        <w:jc w:val="center"/>
      </w:pPr>
      <w:r>
        <w:rPr/>
        <w:t>（PV</w:t>
      </w:r>
      <w:r>
        <w:rPr>
          <w:spacing w:val="-60"/>
        </w:rPr>
        <w:t> </w:t>
      </w:r>
      <w:r>
        <w:rPr/>
        <w:t>最大输入电压为</w:t>
      </w:r>
      <w:r>
        <w:rPr>
          <w:spacing w:val="-60"/>
        </w:rPr>
        <w:t> </w:t>
      </w:r>
      <w:r>
        <w:rPr/>
        <w:t>150V）</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drawing>
          <wp:anchor distT="0" distB="0" distL="0" distR="0" allowOverlap="1" layoutInCell="1" locked="0" behindDoc="0" simplePos="0" relativeHeight="0">
            <wp:simplePos x="0" y="0"/>
            <wp:positionH relativeFrom="page">
              <wp:posOffset>1150619</wp:posOffset>
            </wp:positionH>
            <wp:positionV relativeFrom="paragraph">
              <wp:posOffset>152590</wp:posOffset>
            </wp:positionV>
            <wp:extent cx="5143135" cy="315296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143135" cy="3152965"/>
                    </a:xfrm>
                    <a:prstGeom prst="rect">
                      <a:avLst/>
                    </a:prstGeom>
                  </pic:spPr>
                </pic:pic>
              </a:graphicData>
            </a:graphic>
          </wp:anchor>
        </w:drawing>
      </w:r>
    </w:p>
    <w:p>
      <w:pPr>
        <w:spacing w:after="0"/>
        <w:rPr>
          <w:sz w:val="15"/>
        </w:rPr>
        <w:sectPr>
          <w:type w:val="continuous"/>
          <w:pgSz w:w="11910" w:h="16840"/>
          <w:pgMar w:top="1580" w:bottom="280" w:left="1680" w:right="1680"/>
        </w:sectPr>
      </w:pPr>
    </w:p>
    <w:p>
      <w:pPr>
        <w:spacing w:before="5"/>
        <w:ind w:left="120" w:right="0" w:firstLine="0"/>
        <w:jc w:val="left"/>
        <w:rPr>
          <w:rFonts w:ascii="Arial" w:eastAsia="Arial"/>
          <w:b/>
          <w:sz w:val="26"/>
        </w:rPr>
      </w:pPr>
      <w:r>
        <w:rPr>
          <w:b/>
          <w:sz w:val="26"/>
        </w:rPr>
        <w:t>液晶显示器</w:t>
      </w:r>
      <w:r>
        <w:rPr>
          <w:rFonts w:ascii="Arial" w:eastAsia="Arial"/>
          <w:b/>
          <w:sz w:val="26"/>
        </w:rPr>
        <w:t>:</w:t>
      </w:r>
    </w:p>
    <w:p>
      <w:pPr>
        <w:pStyle w:val="BodyText"/>
        <w:rPr>
          <w:rFonts w:ascii="Arial"/>
          <w:b/>
          <w:sz w:val="20"/>
        </w:rPr>
      </w:pPr>
    </w:p>
    <w:p>
      <w:pPr>
        <w:pStyle w:val="BodyText"/>
        <w:spacing w:before="3"/>
        <w:rPr>
          <w:rFonts w:ascii="Arial"/>
          <w:b/>
          <w:sz w:val="19"/>
        </w:rPr>
      </w:pPr>
      <w:r>
        <w:rPr/>
        <w:drawing>
          <wp:anchor distT="0" distB="0" distL="0" distR="0" allowOverlap="1" layoutInCell="1" locked="0" behindDoc="0" simplePos="0" relativeHeight="1048">
            <wp:simplePos x="0" y="0"/>
            <wp:positionH relativeFrom="page">
              <wp:posOffset>1143000</wp:posOffset>
            </wp:positionH>
            <wp:positionV relativeFrom="paragraph">
              <wp:posOffset>165812</wp:posOffset>
            </wp:positionV>
            <wp:extent cx="5335240" cy="299237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35240" cy="2992374"/>
                    </a:xfrm>
                    <a:prstGeom prst="rect">
                      <a:avLst/>
                    </a:prstGeom>
                  </pic:spPr>
                </pic:pic>
              </a:graphicData>
            </a:graphic>
          </wp:anchor>
        </w:drawing>
      </w:r>
    </w:p>
    <w:p>
      <w:pPr>
        <w:pStyle w:val="BodyText"/>
        <w:spacing w:before="8"/>
        <w:rPr>
          <w:rFonts w:ascii="Arial"/>
          <w:b/>
          <w:sz w:val="13"/>
        </w:rPr>
      </w:pPr>
    </w:p>
    <w:p>
      <w:pPr>
        <w:pStyle w:val="BodyText"/>
        <w:spacing w:before="39"/>
        <w:ind w:left="120"/>
        <w:rPr>
          <w:rFonts w:ascii="Arial" w:eastAsia="Arial"/>
        </w:rPr>
      </w:pPr>
      <w:r>
        <w:rPr/>
        <w:drawing>
          <wp:anchor distT="0" distB="0" distL="0" distR="0" allowOverlap="1" layoutInCell="1" locked="0" behindDoc="0" simplePos="0" relativeHeight="1072">
            <wp:simplePos x="0" y="0"/>
            <wp:positionH relativeFrom="page">
              <wp:posOffset>1143000</wp:posOffset>
            </wp:positionH>
            <wp:positionV relativeFrom="paragraph">
              <wp:posOffset>250909</wp:posOffset>
            </wp:positionV>
            <wp:extent cx="5327280" cy="99183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27280" cy="991838"/>
                    </a:xfrm>
                    <a:prstGeom prst="rect">
                      <a:avLst/>
                    </a:prstGeom>
                  </pic:spPr>
                </pic:pic>
              </a:graphicData>
            </a:graphic>
          </wp:anchor>
        </w:drawing>
      </w:r>
      <w:r>
        <w:rPr>
          <w:rFonts w:ascii="Arial" w:eastAsia="Arial"/>
        </w:rPr>
        <w:t>MPPT</w:t>
      </w:r>
      <w:r>
        <w:rPr/>
        <w:t>控制器的</w:t>
      </w:r>
      <w:r>
        <w:rPr>
          <w:rFonts w:ascii="Arial" w:eastAsia="Arial"/>
        </w:rPr>
        <w:t>LCD</w:t>
      </w:r>
      <w:r>
        <w:rPr/>
        <w:t>数码管显示号对应的含义</w:t>
      </w:r>
      <w:r>
        <w:rPr>
          <w:rFonts w:ascii="Arial" w:eastAsia="Arial"/>
        </w:rPr>
        <w:t>.</w:t>
      </w:r>
    </w:p>
    <w:p>
      <w:pPr>
        <w:pStyle w:val="BodyText"/>
        <w:spacing w:before="6"/>
        <w:rPr>
          <w:rFonts w:ascii="Arial"/>
          <w:sz w:val="20"/>
        </w:rPr>
      </w:pPr>
    </w:p>
    <w:p>
      <w:pPr>
        <w:pStyle w:val="BodyText"/>
        <w:spacing w:before="1"/>
        <w:ind w:left="120"/>
        <w:rPr>
          <w:rFonts w:ascii="Arial" w:eastAsia="Arial"/>
        </w:rPr>
      </w:pPr>
      <w:r>
        <w:rPr/>
        <w:drawing>
          <wp:anchor distT="0" distB="0" distL="0" distR="0" allowOverlap="1" layoutInCell="1" locked="0" behindDoc="0" simplePos="0" relativeHeight="1096">
            <wp:simplePos x="0" y="0"/>
            <wp:positionH relativeFrom="page">
              <wp:posOffset>1143000</wp:posOffset>
            </wp:positionH>
            <wp:positionV relativeFrom="paragraph">
              <wp:posOffset>267914</wp:posOffset>
            </wp:positionV>
            <wp:extent cx="5123688" cy="288036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123688" cy="2880360"/>
                    </a:xfrm>
                    <a:prstGeom prst="rect">
                      <a:avLst/>
                    </a:prstGeom>
                  </pic:spPr>
                </pic:pic>
              </a:graphicData>
            </a:graphic>
          </wp:anchor>
        </w:drawing>
      </w:r>
      <w:r>
        <w:rPr/>
        <w:t>为了方便检查，以下是数码管显示字符和英文对照表供参考</w:t>
      </w:r>
      <w:r>
        <w:rPr>
          <w:rFonts w:ascii="Arial" w:eastAsia="Arial"/>
        </w:rPr>
        <w:t>:</w:t>
      </w:r>
    </w:p>
    <w:p>
      <w:pPr>
        <w:spacing w:after="0"/>
        <w:rPr>
          <w:rFonts w:ascii="Arial" w:eastAsia="Arial"/>
        </w:rPr>
        <w:sectPr>
          <w:footerReference w:type="default" r:id="rId6"/>
          <w:pgSz w:w="11910" w:h="16840"/>
          <w:pgMar w:footer="993" w:header="0" w:top="1520" w:bottom="1180" w:left="1680" w:right="1680"/>
          <w:pgNumType w:start="2"/>
        </w:sectPr>
      </w:pPr>
    </w:p>
    <w:p>
      <w:pPr>
        <w:pStyle w:val="BodyText"/>
        <w:rPr>
          <w:rFonts w:ascii="Arial"/>
          <w:sz w:val="20"/>
        </w:rPr>
      </w:pPr>
    </w:p>
    <w:p>
      <w:pPr>
        <w:pStyle w:val="BodyText"/>
        <w:spacing w:before="11"/>
        <w:rPr>
          <w:rFonts w:ascii="Arial"/>
          <w:sz w:val="19"/>
        </w:rPr>
      </w:pPr>
    </w:p>
    <w:p>
      <w:pPr>
        <w:spacing w:line="312" w:lineRule="exact" w:before="0"/>
        <w:ind w:left="1623" w:right="373" w:firstLine="0"/>
        <w:jc w:val="left"/>
        <w:rPr>
          <w:b/>
          <w:sz w:val="24"/>
        </w:rPr>
      </w:pPr>
      <w:r>
        <w:rPr/>
        <w:drawing>
          <wp:anchor distT="0" distB="0" distL="0" distR="0" allowOverlap="1" layoutInCell="1" locked="0" behindDoc="0" simplePos="0" relativeHeight="1144">
            <wp:simplePos x="0" y="0"/>
            <wp:positionH relativeFrom="page">
              <wp:posOffset>1124711</wp:posOffset>
            </wp:positionH>
            <wp:positionV relativeFrom="paragraph">
              <wp:posOffset>-151510</wp:posOffset>
            </wp:positionV>
            <wp:extent cx="720851" cy="646176"/>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720851" cy="646176"/>
                    </a:xfrm>
                    <a:prstGeom prst="rect">
                      <a:avLst/>
                    </a:prstGeom>
                  </pic:spPr>
                </pic:pic>
              </a:graphicData>
            </a:graphic>
          </wp:anchor>
        </w:drawing>
      </w:r>
      <w:r>
        <w:rPr>
          <w:b/>
          <w:w w:val="99"/>
          <w:sz w:val="24"/>
        </w:rPr>
        <w:t>重</w:t>
      </w:r>
      <w:r>
        <w:rPr>
          <w:b/>
          <w:spacing w:val="2"/>
          <w:w w:val="99"/>
          <w:sz w:val="24"/>
        </w:rPr>
        <w:t>要</w:t>
      </w:r>
      <w:r>
        <w:rPr>
          <w:b/>
          <w:w w:val="99"/>
          <w:sz w:val="24"/>
        </w:rPr>
        <w:t>的</w:t>
      </w:r>
      <w:r>
        <w:rPr>
          <w:b/>
          <w:spacing w:val="2"/>
          <w:w w:val="99"/>
          <w:sz w:val="24"/>
        </w:rPr>
        <w:t>安</w:t>
      </w:r>
      <w:r>
        <w:rPr>
          <w:b/>
          <w:w w:val="99"/>
          <w:sz w:val="24"/>
        </w:rPr>
        <w:t>全说</w:t>
      </w:r>
      <w:r>
        <w:rPr>
          <w:b/>
          <w:spacing w:val="2"/>
          <w:w w:val="99"/>
          <w:sz w:val="24"/>
        </w:rPr>
        <w:t>明</w:t>
      </w:r>
      <w:r>
        <w:rPr>
          <w:b/>
          <w:w w:val="99"/>
          <w:sz w:val="24"/>
        </w:rPr>
        <w:t>（请</w:t>
      </w:r>
      <w:r>
        <w:rPr>
          <w:b/>
          <w:spacing w:val="2"/>
          <w:w w:val="99"/>
          <w:sz w:val="24"/>
        </w:rPr>
        <w:t>保</w:t>
      </w:r>
      <w:r>
        <w:rPr>
          <w:b/>
          <w:w w:val="99"/>
          <w:sz w:val="24"/>
        </w:rPr>
        <w:t>留</w:t>
      </w:r>
      <w:r>
        <w:rPr>
          <w:b/>
          <w:spacing w:val="2"/>
          <w:w w:val="99"/>
          <w:sz w:val="24"/>
        </w:rPr>
        <w:t>本</w:t>
      </w:r>
      <w:r>
        <w:rPr>
          <w:b/>
          <w:w w:val="99"/>
          <w:sz w:val="24"/>
        </w:rPr>
        <w:t>手册</w:t>
      </w:r>
      <w:r>
        <w:rPr>
          <w:b/>
          <w:spacing w:val="2"/>
          <w:w w:val="99"/>
          <w:sz w:val="24"/>
        </w:rPr>
        <w:t>以</w:t>
      </w:r>
      <w:r>
        <w:rPr>
          <w:b/>
          <w:w w:val="99"/>
          <w:sz w:val="24"/>
        </w:rPr>
        <w:t>备</w:t>
      </w:r>
      <w:r>
        <w:rPr>
          <w:b/>
          <w:spacing w:val="2"/>
          <w:w w:val="99"/>
          <w:sz w:val="24"/>
        </w:rPr>
        <w:t>日</w:t>
      </w:r>
      <w:r>
        <w:rPr>
          <w:b/>
          <w:w w:val="99"/>
          <w:sz w:val="24"/>
        </w:rPr>
        <w:t>后查</w:t>
      </w:r>
      <w:r>
        <w:rPr>
          <w:b/>
          <w:spacing w:val="2"/>
          <w:w w:val="99"/>
          <w:sz w:val="24"/>
        </w:rPr>
        <w:t>用</w:t>
      </w:r>
      <w:r>
        <w:rPr>
          <w:b/>
          <w:w w:val="99"/>
          <w:sz w:val="24"/>
        </w:rPr>
        <w:t>，安</w:t>
      </w:r>
      <w:r>
        <w:rPr>
          <w:b/>
          <w:spacing w:val="2"/>
          <w:w w:val="99"/>
          <w:sz w:val="24"/>
        </w:rPr>
        <w:t>装</w:t>
      </w:r>
      <w:r>
        <w:rPr>
          <w:b/>
          <w:w w:val="99"/>
          <w:sz w:val="24"/>
        </w:rPr>
        <w:t>使</w:t>
      </w:r>
      <w:r>
        <w:rPr>
          <w:b/>
          <w:spacing w:val="2"/>
          <w:w w:val="99"/>
          <w:sz w:val="24"/>
        </w:rPr>
        <w:t>用</w:t>
      </w:r>
      <w:r>
        <w:rPr>
          <w:b/>
          <w:w w:val="99"/>
          <w:sz w:val="24"/>
        </w:rPr>
        <w:t>之前</w:t>
      </w:r>
      <w:r>
        <w:rPr>
          <w:b/>
          <w:spacing w:val="2"/>
          <w:w w:val="99"/>
          <w:sz w:val="24"/>
        </w:rPr>
        <w:t>请</w:t>
      </w:r>
      <w:r>
        <w:rPr>
          <w:b/>
          <w:w w:val="99"/>
          <w:sz w:val="24"/>
        </w:rPr>
        <w:t>仔细</w:t>
      </w:r>
      <w:r>
        <w:rPr>
          <w:b/>
          <w:spacing w:val="2"/>
          <w:w w:val="99"/>
          <w:sz w:val="24"/>
        </w:rPr>
        <w:t>阅</w:t>
      </w:r>
      <w:r>
        <w:rPr>
          <w:b/>
          <w:w w:val="99"/>
          <w:sz w:val="24"/>
        </w:rPr>
        <w:t>读</w:t>
      </w:r>
      <w:r>
        <w:rPr>
          <w:b/>
          <w:spacing w:val="2"/>
          <w:w w:val="99"/>
          <w:sz w:val="24"/>
        </w:rPr>
        <w:t>手</w:t>
      </w:r>
      <w:r>
        <w:rPr>
          <w:b/>
          <w:w w:val="99"/>
          <w:sz w:val="24"/>
        </w:rPr>
        <w:t>册中</w:t>
      </w:r>
      <w:r>
        <w:rPr>
          <w:b/>
          <w:spacing w:val="2"/>
          <w:w w:val="99"/>
          <w:sz w:val="24"/>
        </w:rPr>
        <w:t>的</w:t>
      </w:r>
      <w:r>
        <w:rPr>
          <w:b/>
          <w:w w:val="99"/>
          <w:sz w:val="24"/>
        </w:rPr>
        <w:t>所</w:t>
      </w:r>
      <w:r>
        <w:rPr>
          <w:b/>
          <w:spacing w:val="2"/>
          <w:w w:val="99"/>
          <w:sz w:val="24"/>
        </w:rPr>
        <w:t>有</w:t>
      </w:r>
      <w:r>
        <w:rPr>
          <w:b/>
          <w:w w:val="99"/>
          <w:sz w:val="24"/>
        </w:rPr>
        <w:t>说明</w:t>
      </w:r>
      <w:r>
        <w:rPr>
          <w:b/>
          <w:spacing w:val="2"/>
          <w:w w:val="99"/>
          <w:sz w:val="24"/>
        </w:rPr>
        <w:t>和</w:t>
      </w:r>
      <w:r>
        <w:rPr>
          <w:b/>
          <w:w w:val="99"/>
          <w:sz w:val="24"/>
        </w:rPr>
        <w:t>注意</w:t>
      </w:r>
      <w:r>
        <w:rPr>
          <w:b/>
          <w:spacing w:val="2"/>
          <w:w w:val="99"/>
          <w:sz w:val="24"/>
        </w:rPr>
        <w:t>事项</w:t>
      </w:r>
      <w:r>
        <w:rPr>
          <w:b/>
          <w:w w:val="99"/>
          <w:sz w:val="24"/>
        </w:rPr>
        <w:t>）</w:t>
      </w:r>
    </w:p>
    <w:p>
      <w:pPr>
        <w:pStyle w:val="BodyText"/>
        <w:rPr>
          <w:b/>
          <w:sz w:val="20"/>
        </w:rPr>
      </w:pPr>
    </w:p>
    <w:p>
      <w:pPr>
        <w:pStyle w:val="BodyText"/>
        <w:rPr>
          <w:b/>
          <w:sz w:val="20"/>
        </w:rPr>
      </w:pPr>
    </w:p>
    <w:p>
      <w:pPr>
        <w:pStyle w:val="BodyText"/>
        <w:rPr>
          <w:b/>
          <w:sz w:val="20"/>
        </w:rPr>
      </w:pPr>
    </w:p>
    <w:p>
      <w:pPr>
        <w:pStyle w:val="BodyText"/>
        <w:rPr>
          <w:b/>
          <w:sz w:val="20"/>
        </w:rPr>
      </w:pPr>
    </w:p>
    <w:p>
      <w:pPr>
        <w:spacing w:line="312" w:lineRule="exact" w:before="201"/>
        <w:ind w:left="340" w:right="308" w:firstLine="480"/>
        <w:jc w:val="left"/>
        <w:rPr>
          <w:b/>
          <w:sz w:val="24"/>
        </w:rPr>
      </w:pPr>
      <w:r>
        <w:rPr/>
        <w:drawing>
          <wp:anchor distT="0" distB="0" distL="0" distR="0" allowOverlap="1" layoutInCell="1" locked="0" behindDoc="1" simplePos="0" relativeHeight="268377119">
            <wp:simplePos x="0" y="0"/>
            <wp:positionH relativeFrom="page">
              <wp:posOffset>995172</wp:posOffset>
            </wp:positionH>
            <wp:positionV relativeFrom="paragraph">
              <wp:posOffset>-218948</wp:posOffset>
            </wp:positionV>
            <wp:extent cx="5567172" cy="525780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567172" cy="5257800"/>
                    </a:xfrm>
                    <a:prstGeom prst="rect">
                      <a:avLst/>
                    </a:prstGeom>
                  </pic:spPr>
                </pic:pic>
              </a:graphicData>
            </a:graphic>
          </wp:anchor>
        </w:drawing>
      </w:r>
      <w:r>
        <w:rPr>
          <w:b/>
          <w:spacing w:val="4"/>
          <w:w w:val="99"/>
          <w:sz w:val="24"/>
        </w:rPr>
        <w:t>手</w:t>
      </w:r>
      <w:r>
        <w:rPr>
          <w:b/>
          <w:spacing w:val="7"/>
          <w:w w:val="99"/>
          <w:sz w:val="24"/>
        </w:rPr>
        <w:t>册</w:t>
      </w:r>
      <w:r>
        <w:rPr>
          <w:b/>
          <w:spacing w:val="4"/>
          <w:w w:val="99"/>
          <w:sz w:val="24"/>
        </w:rPr>
        <w:t>中包</w:t>
      </w:r>
      <w:r>
        <w:rPr>
          <w:b/>
          <w:spacing w:val="7"/>
          <w:w w:val="99"/>
          <w:sz w:val="24"/>
        </w:rPr>
        <w:t>含</w:t>
      </w:r>
      <w:r>
        <w:rPr>
          <w:b/>
          <w:spacing w:val="4"/>
          <w:w w:val="99"/>
          <w:sz w:val="24"/>
        </w:rPr>
        <w:t>了本系</w:t>
      </w:r>
      <w:r>
        <w:rPr>
          <w:b/>
          <w:spacing w:val="7"/>
          <w:w w:val="99"/>
          <w:sz w:val="24"/>
        </w:rPr>
        <w:t>列</w:t>
      </w:r>
      <w:r>
        <w:rPr>
          <w:b/>
          <w:spacing w:val="4"/>
          <w:w w:val="99"/>
          <w:sz w:val="24"/>
        </w:rPr>
        <w:t>太阳</w:t>
      </w:r>
      <w:r>
        <w:rPr>
          <w:b/>
          <w:spacing w:val="7"/>
          <w:w w:val="99"/>
          <w:sz w:val="24"/>
        </w:rPr>
        <w:t>能</w:t>
      </w:r>
      <w:r>
        <w:rPr>
          <w:b/>
          <w:spacing w:val="4"/>
          <w:w w:val="99"/>
          <w:sz w:val="24"/>
        </w:rPr>
        <w:t>充放</w:t>
      </w:r>
      <w:r>
        <w:rPr>
          <w:b/>
          <w:spacing w:val="7"/>
          <w:w w:val="99"/>
          <w:sz w:val="24"/>
        </w:rPr>
        <w:t>电</w:t>
      </w:r>
      <w:r>
        <w:rPr>
          <w:b/>
          <w:spacing w:val="4"/>
          <w:w w:val="99"/>
          <w:sz w:val="24"/>
        </w:rPr>
        <w:t>控</w:t>
      </w:r>
      <w:r>
        <w:rPr>
          <w:b/>
          <w:spacing w:val="7"/>
          <w:w w:val="99"/>
          <w:sz w:val="24"/>
        </w:rPr>
        <w:t>制</w:t>
      </w:r>
      <w:r>
        <w:rPr>
          <w:b/>
          <w:spacing w:val="4"/>
          <w:w w:val="99"/>
          <w:sz w:val="24"/>
        </w:rPr>
        <w:t>器（</w:t>
      </w:r>
      <w:r>
        <w:rPr>
          <w:b/>
          <w:spacing w:val="7"/>
          <w:w w:val="99"/>
          <w:sz w:val="24"/>
        </w:rPr>
        <w:t>下</w:t>
      </w:r>
      <w:r>
        <w:rPr>
          <w:b/>
          <w:spacing w:val="4"/>
          <w:w w:val="99"/>
          <w:sz w:val="24"/>
        </w:rPr>
        <w:t>文简</w:t>
      </w:r>
      <w:r>
        <w:rPr>
          <w:b/>
          <w:spacing w:val="7"/>
          <w:w w:val="99"/>
          <w:sz w:val="24"/>
        </w:rPr>
        <w:t>称</w:t>
      </w:r>
      <w:r>
        <w:rPr>
          <w:b/>
          <w:spacing w:val="4"/>
          <w:w w:val="99"/>
          <w:sz w:val="24"/>
        </w:rPr>
        <w:t>为</w:t>
      </w:r>
      <w:r>
        <w:rPr>
          <w:b/>
          <w:spacing w:val="7"/>
          <w:w w:val="99"/>
          <w:sz w:val="24"/>
        </w:rPr>
        <w:t>“</w:t>
      </w:r>
      <w:r>
        <w:rPr>
          <w:b/>
          <w:spacing w:val="4"/>
          <w:w w:val="99"/>
          <w:sz w:val="24"/>
        </w:rPr>
        <w:t>控</w:t>
      </w:r>
      <w:r>
        <w:rPr>
          <w:b/>
          <w:spacing w:val="7"/>
          <w:w w:val="99"/>
          <w:sz w:val="24"/>
        </w:rPr>
        <w:t>制</w:t>
      </w:r>
      <w:r>
        <w:rPr>
          <w:b/>
          <w:spacing w:val="4"/>
          <w:w w:val="99"/>
          <w:sz w:val="24"/>
        </w:rPr>
        <w:t>器”）</w:t>
      </w:r>
      <w:r>
        <w:rPr>
          <w:b/>
          <w:spacing w:val="7"/>
          <w:w w:val="99"/>
          <w:sz w:val="24"/>
        </w:rPr>
        <w:t>所</w:t>
      </w:r>
      <w:r>
        <w:rPr>
          <w:b/>
          <w:w w:val="99"/>
          <w:sz w:val="24"/>
        </w:rPr>
        <w:t>有的</w:t>
      </w:r>
      <w:r>
        <w:rPr>
          <w:b/>
          <w:spacing w:val="2"/>
          <w:w w:val="99"/>
          <w:sz w:val="24"/>
        </w:rPr>
        <w:t>安</w:t>
      </w:r>
      <w:r>
        <w:rPr>
          <w:b/>
          <w:w w:val="99"/>
          <w:sz w:val="24"/>
        </w:rPr>
        <w:t>全</w:t>
      </w:r>
      <w:r>
        <w:rPr>
          <w:b/>
          <w:spacing w:val="2"/>
          <w:w w:val="99"/>
          <w:sz w:val="24"/>
        </w:rPr>
        <w:t>、</w:t>
      </w:r>
      <w:r>
        <w:rPr>
          <w:b/>
          <w:w w:val="99"/>
          <w:sz w:val="24"/>
        </w:rPr>
        <w:t>安装</w:t>
      </w:r>
      <w:r>
        <w:rPr>
          <w:b/>
          <w:spacing w:val="2"/>
          <w:w w:val="99"/>
          <w:sz w:val="24"/>
        </w:rPr>
        <w:t>以</w:t>
      </w:r>
      <w:r>
        <w:rPr>
          <w:b/>
          <w:w w:val="99"/>
          <w:sz w:val="24"/>
        </w:rPr>
        <w:t>及</w:t>
      </w:r>
      <w:r>
        <w:rPr>
          <w:b/>
          <w:spacing w:val="2"/>
          <w:w w:val="99"/>
          <w:sz w:val="24"/>
        </w:rPr>
        <w:t>操</w:t>
      </w:r>
      <w:r>
        <w:rPr>
          <w:b/>
          <w:w w:val="99"/>
          <w:sz w:val="24"/>
        </w:rPr>
        <w:t>作说</w:t>
      </w:r>
      <w:r>
        <w:rPr>
          <w:b/>
          <w:spacing w:val="2"/>
          <w:w w:val="99"/>
          <w:sz w:val="24"/>
        </w:rPr>
        <w:t>明</w:t>
      </w:r>
      <w:r>
        <w:rPr>
          <w:b/>
          <w:w w:val="99"/>
          <w:sz w:val="24"/>
        </w:rPr>
        <w:t>：</w:t>
      </w:r>
    </w:p>
    <w:p>
      <w:pPr>
        <w:pStyle w:val="BodyText"/>
        <w:spacing w:before="6"/>
        <w:rPr>
          <w:b/>
          <w:sz w:val="21"/>
        </w:rPr>
      </w:pPr>
    </w:p>
    <w:p>
      <w:pPr>
        <w:spacing w:before="0"/>
        <w:ind w:left="340" w:right="0" w:firstLine="0"/>
        <w:jc w:val="left"/>
        <w:rPr>
          <w:b/>
          <w:sz w:val="24"/>
        </w:rPr>
      </w:pPr>
      <w:r>
        <w:rPr>
          <w:b/>
          <w:sz w:val="24"/>
        </w:rPr>
        <w:t>◇请安装在室内，避免元器件暴露，并防止控制器内部有水进入；</w:t>
      </w:r>
    </w:p>
    <w:p>
      <w:pPr>
        <w:pStyle w:val="BodyText"/>
        <w:spacing w:before="8"/>
        <w:rPr>
          <w:b/>
          <w:sz w:val="23"/>
        </w:rPr>
      </w:pPr>
    </w:p>
    <w:p>
      <w:pPr>
        <w:spacing w:before="1"/>
        <w:ind w:left="340" w:right="0" w:firstLine="0"/>
        <w:jc w:val="left"/>
        <w:rPr>
          <w:b/>
          <w:sz w:val="24"/>
        </w:rPr>
      </w:pPr>
      <w:r>
        <w:rPr>
          <w:b/>
          <w:sz w:val="24"/>
        </w:rPr>
        <w:t>◇请将控制器安装在通风良好的地方，工作时控制器外壳温度会很高；</w:t>
      </w:r>
    </w:p>
    <w:p>
      <w:pPr>
        <w:pStyle w:val="BodyText"/>
        <w:rPr>
          <w:b/>
          <w:sz w:val="26"/>
        </w:rPr>
      </w:pPr>
    </w:p>
    <w:p>
      <w:pPr>
        <w:spacing w:line="312" w:lineRule="exact" w:before="0"/>
        <w:ind w:left="340" w:right="306" w:firstLine="0"/>
        <w:jc w:val="left"/>
        <w:rPr>
          <w:b/>
          <w:sz w:val="24"/>
        </w:rPr>
      </w:pPr>
      <w:r>
        <w:rPr>
          <w:b/>
          <w:spacing w:val="4"/>
          <w:w w:val="99"/>
          <w:sz w:val="24"/>
        </w:rPr>
        <w:t>◇建议</w:t>
      </w:r>
      <w:r>
        <w:rPr>
          <w:b/>
          <w:spacing w:val="7"/>
          <w:w w:val="99"/>
          <w:sz w:val="24"/>
        </w:rPr>
        <w:t>在</w:t>
      </w:r>
      <w:r>
        <w:rPr>
          <w:b/>
          <w:spacing w:val="4"/>
          <w:w w:val="99"/>
          <w:sz w:val="24"/>
        </w:rPr>
        <w:t>输入</w:t>
      </w:r>
      <w:r>
        <w:rPr>
          <w:b/>
          <w:spacing w:val="7"/>
          <w:w w:val="99"/>
          <w:sz w:val="24"/>
        </w:rPr>
        <w:t>端</w:t>
      </w:r>
      <w:r>
        <w:rPr>
          <w:b/>
          <w:spacing w:val="4"/>
          <w:w w:val="99"/>
          <w:sz w:val="24"/>
        </w:rPr>
        <w:t>、负载</w:t>
      </w:r>
      <w:r>
        <w:rPr>
          <w:b/>
          <w:spacing w:val="7"/>
          <w:w w:val="99"/>
          <w:sz w:val="24"/>
        </w:rPr>
        <w:t>端</w:t>
      </w:r>
      <w:r>
        <w:rPr>
          <w:b/>
          <w:spacing w:val="4"/>
          <w:w w:val="99"/>
          <w:sz w:val="24"/>
        </w:rPr>
        <w:t>和电池</w:t>
      </w:r>
      <w:r>
        <w:rPr>
          <w:b/>
          <w:spacing w:val="7"/>
          <w:w w:val="99"/>
          <w:sz w:val="24"/>
        </w:rPr>
        <w:t>端</w:t>
      </w:r>
      <w:r>
        <w:rPr>
          <w:b/>
          <w:spacing w:val="4"/>
          <w:w w:val="99"/>
          <w:sz w:val="24"/>
        </w:rPr>
        <w:t>接入保</w:t>
      </w:r>
      <w:r>
        <w:rPr>
          <w:b/>
          <w:spacing w:val="7"/>
          <w:w w:val="99"/>
          <w:sz w:val="24"/>
        </w:rPr>
        <w:t>险</w:t>
      </w:r>
      <w:r>
        <w:rPr>
          <w:b/>
          <w:spacing w:val="4"/>
          <w:w w:val="99"/>
          <w:sz w:val="24"/>
        </w:rPr>
        <w:t>或断路器</w:t>
      </w:r>
      <w:r>
        <w:rPr>
          <w:b/>
          <w:spacing w:val="7"/>
          <w:w w:val="99"/>
          <w:sz w:val="24"/>
        </w:rPr>
        <w:t>，</w:t>
      </w:r>
      <w:r>
        <w:rPr>
          <w:b/>
          <w:spacing w:val="4"/>
          <w:w w:val="99"/>
          <w:sz w:val="24"/>
        </w:rPr>
        <w:t>防止使</w:t>
      </w:r>
      <w:r>
        <w:rPr>
          <w:b/>
          <w:spacing w:val="7"/>
          <w:w w:val="99"/>
          <w:sz w:val="24"/>
        </w:rPr>
        <w:t>用</w:t>
      </w:r>
      <w:r>
        <w:rPr>
          <w:b/>
          <w:spacing w:val="4"/>
          <w:w w:val="99"/>
          <w:sz w:val="24"/>
        </w:rPr>
        <w:t>中出现</w:t>
      </w:r>
      <w:r>
        <w:rPr>
          <w:b/>
          <w:spacing w:val="7"/>
          <w:w w:val="99"/>
          <w:sz w:val="24"/>
        </w:rPr>
        <w:t>电</w:t>
      </w:r>
      <w:r>
        <w:rPr>
          <w:b/>
          <w:spacing w:val="4"/>
          <w:w w:val="99"/>
          <w:sz w:val="24"/>
        </w:rPr>
        <w:t>击</w:t>
      </w:r>
      <w:r>
        <w:rPr>
          <w:b/>
          <w:w w:val="99"/>
          <w:sz w:val="24"/>
        </w:rPr>
        <w:t>危险；</w:t>
      </w:r>
    </w:p>
    <w:p>
      <w:pPr>
        <w:pStyle w:val="BodyText"/>
        <w:spacing w:before="11"/>
        <w:rPr>
          <w:b/>
          <w:sz w:val="23"/>
        </w:rPr>
      </w:pPr>
    </w:p>
    <w:p>
      <w:pPr>
        <w:spacing w:line="312" w:lineRule="exact" w:before="0"/>
        <w:ind w:left="340" w:right="308" w:firstLine="0"/>
        <w:jc w:val="left"/>
        <w:rPr>
          <w:b/>
          <w:sz w:val="24"/>
        </w:rPr>
      </w:pPr>
      <w:r>
        <w:rPr>
          <w:b/>
          <w:spacing w:val="4"/>
          <w:w w:val="99"/>
          <w:sz w:val="24"/>
        </w:rPr>
        <w:t>◇安装</w:t>
      </w:r>
      <w:r>
        <w:rPr>
          <w:b/>
          <w:spacing w:val="7"/>
          <w:w w:val="99"/>
          <w:sz w:val="24"/>
        </w:rPr>
        <w:t>之</w:t>
      </w:r>
      <w:r>
        <w:rPr>
          <w:b/>
          <w:spacing w:val="4"/>
          <w:w w:val="99"/>
          <w:sz w:val="24"/>
        </w:rPr>
        <w:t>后检查</w:t>
      </w:r>
      <w:r>
        <w:rPr>
          <w:b/>
          <w:spacing w:val="7"/>
          <w:w w:val="99"/>
          <w:sz w:val="24"/>
        </w:rPr>
        <w:t>所</w:t>
      </w:r>
      <w:r>
        <w:rPr>
          <w:b/>
          <w:spacing w:val="4"/>
          <w:w w:val="99"/>
          <w:sz w:val="24"/>
        </w:rPr>
        <w:t>有的线</w:t>
      </w:r>
      <w:r>
        <w:rPr>
          <w:b/>
          <w:spacing w:val="7"/>
          <w:w w:val="99"/>
          <w:sz w:val="24"/>
        </w:rPr>
        <w:t>路</w:t>
      </w:r>
      <w:r>
        <w:rPr>
          <w:b/>
          <w:spacing w:val="4"/>
          <w:w w:val="99"/>
          <w:sz w:val="24"/>
        </w:rPr>
        <w:t>连接是否牢</w:t>
      </w:r>
      <w:r>
        <w:rPr>
          <w:b/>
          <w:spacing w:val="7"/>
          <w:w w:val="99"/>
          <w:sz w:val="24"/>
        </w:rPr>
        <w:t>固</w:t>
      </w:r>
      <w:r>
        <w:rPr>
          <w:b/>
          <w:spacing w:val="4"/>
          <w:w w:val="99"/>
          <w:sz w:val="24"/>
        </w:rPr>
        <w:t>，避</w:t>
      </w:r>
      <w:r>
        <w:rPr>
          <w:b/>
          <w:spacing w:val="7"/>
          <w:w w:val="99"/>
          <w:sz w:val="24"/>
        </w:rPr>
        <w:t>免</w:t>
      </w:r>
      <w:r>
        <w:rPr>
          <w:b/>
          <w:spacing w:val="4"/>
          <w:w w:val="99"/>
          <w:sz w:val="24"/>
        </w:rPr>
        <w:t>由于虚</w:t>
      </w:r>
      <w:r>
        <w:rPr>
          <w:b/>
          <w:spacing w:val="7"/>
          <w:w w:val="99"/>
          <w:sz w:val="24"/>
        </w:rPr>
        <w:t>接</w:t>
      </w:r>
      <w:r>
        <w:rPr>
          <w:b/>
          <w:spacing w:val="4"/>
          <w:w w:val="99"/>
          <w:sz w:val="24"/>
        </w:rPr>
        <w:t>造成热</w:t>
      </w:r>
      <w:r>
        <w:rPr>
          <w:b/>
          <w:spacing w:val="7"/>
          <w:w w:val="99"/>
          <w:sz w:val="24"/>
        </w:rPr>
        <w:t>量</w:t>
      </w:r>
      <w:r>
        <w:rPr>
          <w:b/>
          <w:spacing w:val="4"/>
          <w:w w:val="99"/>
          <w:sz w:val="24"/>
        </w:rPr>
        <w:t>聚集而发</w:t>
      </w:r>
      <w:r>
        <w:rPr>
          <w:b/>
          <w:w w:val="99"/>
          <w:sz w:val="24"/>
        </w:rPr>
        <w:t>生危</w:t>
      </w:r>
      <w:r>
        <w:rPr>
          <w:b/>
          <w:spacing w:val="2"/>
          <w:w w:val="99"/>
          <w:sz w:val="24"/>
        </w:rPr>
        <w:t>险</w:t>
      </w:r>
      <w:r>
        <w:rPr>
          <w:b/>
          <w:w w:val="99"/>
          <w:sz w:val="24"/>
        </w:rPr>
        <w:t>；</w:t>
      </w:r>
    </w:p>
    <w:p>
      <w:pPr>
        <w:pStyle w:val="BodyText"/>
        <w:spacing w:before="11"/>
        <w:rPr>
          <w:b/>
          <w:sz w:val="23"/>
        </w:rPr>
      </w:pPr>
    </w:p>
    <w:p>
      <w:pPr>
        <w:spacing w:line="312" w:lineRule="exact" w:before="0"/>
        <w:ind w:left="340" w:right="308" w:firstLine="0"/>
        <w:jc w:val="left"/>
        <w:rPr>
          <w:b/>
          <w:sz w:val="24"/>
        </w:rPr>
      </w:pPr>
      <w:r>
        <w:rPr>
          <w:b/>
          <w:spacing w:val="4"/>
          <w:w w:val="99"/>
          <w:sz w:val="24"/>
        </w:rPr>
        <w:t>◇初次</w:t>
      </w:r>
      <w:r>
        <w:rPr>
          <w:b/>
          <w:spacing w:val="7"/>
          <w:w w:val="99"/>
          <w:sz w:val="24"/>
        </w:rPr>
        <w:t>使</w:t>
      </w:r>
      <w:r>
        <w:rPr>
          <w:b/>
          <w:spacing w:val="4"/>
          <w:w w:val="99"/>
          <w:sz w:val="24"/>
        </w:rPr>
        <w:t>用如果</w:t>
      </w:r>
      <w:r>
        <w:rPr>
          <w:b/>
          <w:spacing w:val="7"/>
          <w:w w:val="99"/>
          <w:sz w:val="24"/>
        </w:rPr>
        <w:t>显</w:t>
      </w:r>
      <w:r>
        <w:rPr>
          <w:b/>
          <w:spacing w:val="4"/>
          <w:w w:val="99"/>
          <w:sz w:val="24"/>
        </w:rPr>
        <w:t>示屏没</w:t>
      </w:r>
      <w:r>
        <w:rPr>
          <w:b/>
          <w:spacing w:val="7"/>
          <w:w w:val="99"/>
          <w:sz w:val="24"/>
        </w:rPr>
        <w:t>有</w:t>
      </w:r>
      <w:r>
        <w:rPr>
          <w:b/>
          <w:spacing w:val="4"/>
          <w:w w:val="99"/>
          <w:sz w:val="24"/>
        </w:rPr>
        <w:t>显示，</w:t>
      </w:r>
      <w:r>
        <w:rPr>
          <w:b/>
          <w:spacing w:val="7"/>
          <w:w w:val="99"/>
          <w:sz w:val="24"/>
        </w:rPr>
        <w:t>请</w:t>
      </w:r>
      <w:r>
        <w:rPr>
          <w:b/>
          <w:spacing w:val="4"/>
          <w:w w:val="99"/>
          <w:sz w:val="24"/>
        </w:rPr>
        <w:t>立即切断</w:t>
      </w:r>
      <w:r>
        <w:rPr>
          <w:b/>
          <w:spacing w:val="7"/>
          <w:w w:val="99"/>
          <w:sz w:val="24"/>
        </w:rPr>
        <w:t>保</w:t>
      </w:r>
      <w:r>
        <w:rPr>
          <w:b/>
          <w:spacing w:val="4"/>
          <w:w w:val="99"/>
          <w:sz w:val="24"/>
        </w:rPr>
        <w:t>险丝或</w:t>
      </w:r>
      <w:r>
        <w:rPr>
          <w:b/>
          <w:spacing w:val="7"/>
          <w:w w:val="99"/>
          <w:sz w:val="24"/>
        </w:rPr>
        <w:t>断</w:t>
      </w:r>
      <w:r>
        <w:rPr>
          <w:b/>
          <w:spacing w:val="4"/>
          <w:w w:val="99"/>
          <w:sz w:val="24"/>
        </w:rPr>
        <w:t>路器再</w:t>
      </w:r>
      <w:r>
        <w:rPr>
          <w:b/>
          <w:spacing w:val="7"/>
          <w:w w:val="99"/>
          <w:sz w:val="24"/>
        </w:rPr>
        <w:t>检</w:t>
      </w:r>
      <w:r>
        <w:rPr>
          <w:b/>
          <w:spacing w:val="4"/>
          <w:w w:val="99"/>
          <w:sz w:val="24"/>
        </w:rPr>
        <w:t>查线路是</w:t>
      </w:r>
      <w:r>
        <w:rPr>
          <w:b/>
          <w:w w:val="99"/>
          <w:sz w:val="24"/>
        </w:rPr>
        <w:t>否连</w:t>
      </w:r>
      <w:r>
        <w:rPr>
          <w:b/>
          <w:spacing w:val="2"/>
          <w:w w:val="99"/>
          <w:sz w:val="24"/>
        </w:rPr>
        <w:t>接</w:t>
      </w:r>
      <w:r>
        <w:rPr>
          <w:b/>
          <w:w w:val="99"/>
          <w:sz w:val="24"/>
        </w:rPr>
        <w:t>正</w:t>
      </w:r>
      <w:r>
        <w:rPr>
          <w:b/>
          <w:spacing w:val="2"/>
          <w:w w:val="99"/>
          <w:sz w:val="24"/>
        </w:rPr>
        <w:t>确</w:t>
      </w:r>
      <w:r>
        <w:rPr>
          <w:b/>
          <w:w w:val="99"/>
          <w:sz w:val="24"/>
        </w:rPr>
        <w:t>；</w:t>
      </w:r>
    </w:p>
    <w:p>
      <w:pPr>
        <w:pStyle w:val="BodyText"/>
        <w:spacing w:before="11"/>
        <w:rPr>
          <w:b/>
          <w:sz w:val="23"/>
        </w:rPr>
      </w:pPr>
    </w:p>
    <w:p>
      <w:pPr>
        <w:spacing w:line="312" w:lineRule="exact" w:before="0"/>
        <w:ind w:left="340" w:right="308" w:firstLine="0"/>
        <w:jc w:val="left"/>
        <w:rPr>
          <w:b/>
          <w:sz w:val="24"/>
        </w:rPr>
      </w:pPr>
      <w:r>
        <w:rPr>
          <w:b/>
          <w:spacing w:val="4"/>
          <w:w w:val="99"/>
          <w:sz w:val="24"/>
        </w:rPr>
        <w:t>◇若系</w:t>
      </w:r>
      <w:r>
        <w:rPr>
          <w:b/>
          <w:spacing w:val="7"/>
          <w:w w:val="99"/>
          <w:sz w:val="24"/>
        </w:rPr>
        <w:t>统</w:t>
      </w:r>
      <w:r>
        <w:rPr>
          <w:b/>
          <w:spacing w:val="4"/>
          <w:w w:val="99"/>
          <w:sz w:val="24"/>
        </w:rPr>
        <w:t>需要连</w:t>
      </w:r>
      <w:r>
        <w:rPr>
          <w:b/>
          <w:spacing w:val="7"/>
          <w:w w:val="99"/>
          <w:sz w:val="24"/>
        </w:rPr>
        <w:t>接</w:t>
      </w:r>
      <w:r>
        <w:rPr>
          <w:b/>
          <w:spacing w:val="4"/>
          <w:w w:val="99"/>
          <w:sz w:val="24"/>
        </w:rPr>
        <w:t>逆变器</w:t>
      </w:r>
      <w:r>
        <w:rPr>
          <w:b/>
          <w:spacing w:val="7"/>
          <w:w w:val="99"/>
          <w:sz w:val="24"/>
        </w:rPr>
        <w:t>，</w:t>
      </w:r>
      <w:r>
        <w:rPr>
          <w:b/>
          <w:spacing w:val="4"/>
          <w:w w:val="99"/>
          <w:sz w:val="24"/>
        </w:rPr>
        <w:t>请将逆</w:t>
      </w:r>
      <w:r>
        <w:rPr>
          <w:b/>
          <w:spacing w:val="7"/>
          <w:w w:val="99"/>
          <w:sz w:val="24"/>
        </w:rPr>
        <w:t>变</w:t>
      </w:r>
      <w:r>
        <w:rPr>
          <w:b/>
          <w:spacing w:val="4"/>
          <w:w w:val="99"/>
          <w:sz w:val="24"/>
        </w:rPr>
        <w:t>器直接与</w:t>
      </w:r>
      <w:r>
        <w:rPr>
          <w:b/>
          <w:spacing w:val="7"/>
          <w:w w:val="99"/>
          <w:sz w:val="24"/>
        </w:rPr>
        <w:t>蓄</w:t>
      </w:r>
      <w:r>
        <w:rPr>
          <w:b/>
          <w:spacing w:val="4"/>
          <w:w w:val="99"/>
          <w:sz w:val="24"/>
        </w:rPr>
        <w:t>电池连</w:t>
      </w:r>
      <w:r>
        <w:rPr>
          <w:b/>
          <w:spacing w:val="7"/>
          <w:w w:val="99"/>
          <w:sz w:val="24"/>
        </w:rPr>
        <w:t>接</w:t>
      </w:r>
      <w:r>
        <w:rPr>
          <w:b/>
          <w:spacing w:val="4"/>
          <w:w w:val="99"/>
          <w:sz w:val="24"/>
        </w:rPr>
        <w:t>，切勿</w:t>
      </w:r>
      <w:r>
        <w:rPr>
          <w:b/>
          <w:spacing w:val="7"/>
          <w:w w:val="99"/>
          <w:sz w:val="24"/>
        </w:rPr>
        <w:t>与</w:t>
      </w:r>
      <w:r>
        <w:rPr>
          <w:b/>
          <w:spacing w:val="4"/>
          <w:w w:val="99"/>
          <w:sz w:val="24"/>
        </w:rPr>
        <w:t>控制器的</w:t>
      </w:r>
      <w:r>
        <w:rPr>
          <w:b/>
          <w:w w:val="99"/>
          <w:sz w:val="24"/>
        </w:rPr>
        <w:t>负载</w:t>
      </w:r>
      <w:r>
        <w:rPr>
          <w:b/>
          <w:spacing w:val="2"/>
          <w:w w:val="99"/>
          <w:sz w:val="24"/>
        </w:rPr>
        <w:t>端</w:t>
      </w:r>
      <w:r>
        <w:rPr>
          <w:b/>
          <w:w w:val="99"/>
          <w:sz w:val="24"/>
        </w:rPr>
        <w:t>连</w:t>
      </w:r>
      <w:r>
        <w:rPr>
          <w:b/>
          <w:spacing w:val="2"/>
          <w:w w:val="99"/>
          <w:sz w:val="24"/>
        </w:rPr>
        <w:t>接</w:t>
      </w:r>
      <w:r>
        <w:rPr>
          <w:b/>
          <w:w w:val="99"/>
          <w:sz w:val="24"/>
        </w:rPr>
        <w:t>；</w:t>
      </w:r>
    </w:p>
    <w:p>
      <w:pPr>
        <w:pStyle w:val="BodyText"/>
        <w:spacing w:before="6"/>
        <w:rPr>
          <w:b/>
          <w:sz w:val="21"/>
        </w:rPr>
      </w:pPr>
    </w:p>
    <w:p>
      <w:pPr>
        <w:spacing w:before="0"/>
        <w:ind w:left="340" w:right="0" w:firstLine="0"/>
        <w:jc w:val="left"/>
        <w:rPr>
          <w:b/>
          <w:sz w:val="24"/>
        </w:rPr>
      </w:pPr>
      <w:r>
        <w:rPr>
          <w:b/>
          <w:sz w:val="24"/>
        </w:rPr>
        <w:t>◇当控制器处于正常充电状态，切勿断开蓄电池连接，否则可能损坏直流负载</w:t>
      </w:r>
    </w:p>
    <w:p>
      <w:pPr>
        <w:spacing w:after="0"/>
        <w:jc w:val="left"/>
        <w:rPr>
          <w:sz w:val="24"/>
        </w:rPr>
        <w:sectPr>
          <w:pgSz w:w="11910" w:h="16840"/>
          <w:pgMar w:header="0" w:footer="993" w:top="1580" w:bottom="1180" w:left="1460" w:right="1460"/>
        </w:sectPr>
      </w:pPr>
    </w:p>
    <w:p>
      <w:pPr>
        <w:pStyle w:val="BodyText"/>
        <w:rPr>
          <w:b/>
          <w:sz w:val="20"/>
        </w:rPr>
      </w:pPr>
    </w:p>
    <w:p>
      <w:pPr>
        <w:pStyle w:val="BodyText"/>
        <w:spacing w:before="1"/>
        <w:rPr>
          <w:b/>
          <w:sz w:val="21"/>
        </w:rPr>
      </w:pPr>
    </w:p>
    <w:p>
      <w:pPr>
        <w:spacing w:before="15"/>
        <w:ind w:left="1487" w:right="1488" w:firstLine="0"/>
        <w:jc w:val="center"/>
        <w:rPr>
          <w:b/>
          <w:sz w:val="28"/>
        </w:rPr>
      </w:pPr>
      <w:r>
        <w:rPr>
          <w:b/>
          <w:sz w:val="28"/>
        </w:rPr>
        <w:t>目录</w:t>
      </w:r>
    </w:p>
    <w:sdt>
      <w:sdtPr>
        <w:docPartObj>
          <w:docPartGallery w:val="Table of Contents"/>
          <w:docPartUnique/>
        </w:docPartObj>
      </w:sdtPr>
      <w:sdtEndPr/>
      <w:sdtContent>
        <w:p>
          <w:pPr>
            <w:pStyle w:val="TOC1"/>
            <w:numPr>
              <w:ilvl w:val="0"/>
              <w:numId w:val="1"/>
            </w:numPr>
            <w:tabs>
              <w:tab w:pos="322" w:val="left" w:leader="none"/>
              <w:tab w:pos="8425" w:val="right" w:leader="dot"/>
            </w:tabs>
            <w:spacing w:line="240" w:lineRule="auto" w:before="166" w:after="0"/>
            <w:ind w:left="321" w:right="0" w:hanging="201"/>
            <w:jc w:val="left"/>
            <w:rPr>
              <w:rFonts w:ascii="Times New Roman" w:eastAsia="Times New Roman"/>
            </w:rPr>
          </w:pPr>
          <w:r>
            <w:fldChar w:fldCharType="begin"/>
          </w:r>
          <w:r>
            <w:instrText>TOC \o "1-2" \h \z \u </w:instrText>
          </w:r>
          <w:r>
            <w:fldChar w:fldCharType="separate"/>
          </w:r>
          <w:hyperlink w:history="true" w:anchor="_bookmark0">
            <w:r>
              <w:rPr/>
              <w:t>MPPT</w:t>
            </w:r>
            <w:r>
              <w:rPr>
                <w:spacing w:val="-53"/>
              </w:rPr>
              <w:t> </w:t>
            </w:r>
            <w:r>
              <w:rPr/>
              <w:t>控制器基本资料</w:t>
            </w:r>
            <w:r>
              <w:rPr>
                <w:rFonts w:ascii="Times New Roman" w:eastAsia="Times New Roman"/>
                <w:b w:val="0"/>
              </w:rPr>
              <w:tab/>
            </w:r>
            <w:r>
              <w:rPr>
                <w:rFonts w:ascii="Times New Roman" w:eastAsia="Times New Roman"/>
              </w:rPr>
              <w:t>5</w:t>
            </w:r>
          </w:hyperlink>
        </w:p>
        <w:p>
          <w:pPr>
            <w:pStyle w:val="TOC2"/>
            <w:numPr>
              <w:ilvl w:val="1"/>
              <w:numId w:val="1"/>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
            <w:r>
              <w:rPr/>
              <w:t>产品概述及特点</w:t>
            </w:r>
            <w:r>
              <w:rPr>
                <w:rFonts w:ascii="Times New Roman" w:eastAsia="Times New Roman"/>
              </w:rPr>
              <w:tab/>
              <w:t>5</w:t>
            </w:r>
          </w:hyperlink>
        </w:p>
        <w:p>
          <w:pPr>
            <w:pStyle w:val="TOC2"/>
            <w:numPr>
              <w:ilvl w:val="1"/>
              <w:numId w:val="1"/>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2">
            <w:r>
              <w:rPr/>
              <w:t>产品特征</w:t>
            </w:r>
            <w:r>
              <w:rPr>
                <w:rFonts w:ascii="Times New Roman" w:eastAsia="Times New Roman"/>
              </w:rPr>
              <w:tab/>
              <w:t>6</w:t>
            </w:r>
          </w:hyperlink>
        </w:p>
        <w:p>
          <w:pPr>
            <w:pStyle w:val="TOC2"/>
            <w:numPr>
              <w:ilvl w:val="1"/>
              <w:numId w:val="1"/>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3">
            <w:r>
              <w:rPr/>
              <w:t>产品配件</w:t>
            </w:r>
            <w:r>
              <w:rPr>
                <w:rFonts w:ascii="Times New Roman" w:eastAsia="Times New Roman"/>
              </w:rPr>
              <w:tab/>
              <w:t>6</w:t>
            </w:r>
          </w:hyperlink>
        </w:p>
        <w:p>
          <w:pPr>
            <w:pStyle w:val="TOC2"/>
            <w:numPr>
              <w:ilvl w:val="1"/>
              <w:numId w:val="1"/>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4">
            <w:r>
              <w:rPr/>
              <w:t>最大功率点追踪技术</w:t>
            </w:r>
            <w:r>
              <w:rPr>
                <w:rFonts w:ascii="Times New Roman" w:eastAsia="Times New Roman"/>
              </w:rPr>
              <w:tab/>
              <w:t>7</w:t>
            </w:r>
          </w:hyperlink>
        </w:p>
        <w:p>
          <w:pPr>
            <w:pStyle w:val="TOC2"/>
            <w:numPr>
              <w:ilvl w:val="1"/>
              <w:numId w:val="1"/>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5">
            <w:r>
              <w:rPr/>
              <w:t>蓄电池充电阶段</w:t>
            </w:r>
            <w:r>
              <w:rPr>
                <w:rFonts w:ascii="Times New Roman" w:eastAsia="Times New Roman"/>
              </w:rPr>
              <w:tab/>
              <w:t>8</w:t>
            </w:r>
          </w:hyperlink>
        </w:p>
        <w:p>
          <w:pPr>
            <w:pStyle w:val="TOC1"/>
            <w:tabs>
              <w:tab w:pos="8425" w:val="right" w:leader="dot"/>
            </w:tabs>
            <w:rPr>
              <w:rFonts w:ascii="Times New Roman" w:eastAsia="Times New Roman"/>
            </w:rPr>
          </w:pPr>
          <w:hyperlink w:history="true" w:anchor="_bookmark6">
            <w:r>
              <w:rPr/>
              <w:t>2.控制器安装</w:t>
            </w:r>
            <w:r>
              <w:rPr>
                <w:rFonts w:ascii="Times New Roman" w:eastAsia="Times New Roman"/>
                <w:b w:val="0"/>
              </w:rPr>
              <w:tab/>
            </w:r>
            <w:r>
              <w:rPr>
                <w:rFonts w:ascii="Times New Roman" w:eastAsia="Times New Roman"/>
              </w:rPr>
              <w:t>9</w:t>
            </w:r>
          </w:hyperlink>
        </w:p>
        <w:p>
          <w:pPr>
            <w:pStyle w:val="TOC2"/>
            <w:numPr>
              <w:ilvl w:val="1"/>
              <w:numId w:val="2"/>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7">
            <w:r>
              <w:rPr/>
              <w:t>安装位置的选择</w:t>
            </w:r>
            <w:r>
              <w:rPr>
                <w:rFonts w:ascii="Times New Roman" w:eastAsia="Times New Roman"/>
              </w:rPr>
              <w:tab/>
              <w:t>9</w:t>
            </w:r>
          </w:hyperlink>
        </w:p>
        <w:p>
          <w:pPr>
            <w:pStyle w:val="TOC2"/>
            <w:numPr>
              <w:ilvl w:val="1"/>
              <w:numId w:val="2"/>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8">
            <w:r>
              <w:rPr/>
              <w:t>安全距离</w:t>
            </w:r>
            <w:r>
              <w:rPr>
                <w:rFonts w:ascii="Times New Roman" w:eastAsia="Times New Roman"/>
              </w:rPr>
              <w:tab/>
              <w:t>9</w:t>
            </w:r>
          </w:hyperlink>
        </w:p>
        <w:p>
          <w:pPr>
            <w:pStyle w:val="TOC2"/>
            <w:numPr>
              <w:ilvl w:val="1"/>
              <w:numId w:val="2"/>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9">
            <w:r>
              <w:rPr/>
              <w:t>控制器尺寸和重量（单位</w:t>
            </w:r>
            <w:r>
              <w:rPr>
                <w:spacing w:val="-51"/>
              </w:rPr>
              <w:t> </w:t>
            </w:r>
            <w:r>
              <w:rPr/>
              <w:t>MM）</w:t>
            </w:r>
            <w:r>
              <w:rPr>
                <w:rFonts w:ascii="Times New Roman" w:eastAsia="Times New Roman"/>
              </w:rPr>
              <w:tab/>
              <w:t>1</w:t>
            </w:r>
          </w:hyperlink>
          <w:r>
            <w:rPr>
              <w:rFonts w:ascii="Times New Roman" w:eastAsia="Times New Roman"/>
            </w:rPr>
            <w:t>0</w:t>
          </w:r>
        </w:p>
        <w:p>
          <w:pPr>
            <w:pStyle w:val="TOC2"/>
            <w:numPr>
              <w:ilvl w:val="1"/>
              <w:numId w:val="2"/>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0">
            <w:r>
              <w:rPr/>
              <w:t>控制器安装注意事项</w:t>
            </w:r>
            <w:r>
              <w:rPr>
                <w:rFonts w:ascii="Times New Roman" w:eastAsia="Times New Roman"/>
              </w:rPr>
              <w:tab/>
              <w:t>10</w:t>
            </w:r>
          </w:hyperlink>
        </w:p>
        <w:p>
          <w:pPr>
            <w:pStyle w:val="TOC1"/>
            <w:tabs>
              <w:tab w:pos="8425" w:val="right" w:leader="dot"/>
            </w:tabs>
            <w:rPr>
              <w:rFonts w:ascii="Times New Roman" w:eastAsia="Times New Roman"/>
            </w:rPr>
          </w:pPr>
          <w:hyperlink w:history="true" w:anchor="_bookmark11">
            <w:r>
              <w:rPr/>
              <w:t>3.控制器连接</w:t>
            </w:r>
            <w:r>
              <w:rPr>
                <w:rFonts w:ascii="Times New Roman" w:eastAsia="Times New Roman"/>
                <w:b w:val="0"/>
              </w:rPr>
              <w:tab/>
            </w:r>
            <w:r>
              <w:rPr>
                <w:rFonts w:ascii="Times New Roman" w:eastAsia="Times New Roman"/>
              </w:rPr>
              <w:t>10</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2">
            <w:r>
              <w:rPr/>
              <w:t>太阳能充电系统连接图</w:t>
            </w:r>
            <w:r>
              <w:rPr>
                <w:rFonts w:ascii="Times New Roman" w:eastAsia="Times New Roman"/>
              </w:rPr>
              <w:tab/>
              <w:t>10</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3">
            <w:r>
              <w:rPr/>
              <w:t>光伏组件串联数量</w:t>
            </w:r>
            <w:r>
              <w:rPr>
                <w:rFonts w:ascii="Times New Roman" w:eastAsia="Times New Roman"/>
              </w:rPr>
              <w:tab/>
              <w:t>10</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4">
            <w:r>
              <w:rPr/>
              <w:t>光伏组件输入总功率</w:t>
            </w:r>
            <w:r>
              <w:rPr>
                <w:rFonts w:ascii="Times New Roman" w:eastAsia="Times New Roman"/>
              </w:rPr>
              <w:tab/>
              <w:t>11</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5">
            <w:r>
              <w:rPr/>
              <w:t>蓄电池系统电压及其类型</w:t>
            </w:r>
            <w:r>
              <w:rPr>
                <w:rFonts w:ascii="Times New Roman" w:eastAsia="Times New Roman"/>
              </w:rPr>
              <w:tab/>
              <w:t>11</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6">
            <w:r>
              <w:rPr/>
              <w:t>DC</w:t>
            </w:r>
            <w:r>
              <w:rPr>
                <w:spacing w:val="-52"/>
              </w:rPr>
              <w:t> </w:t>
            </w:r>
            <w:r>
              <w:rPr/>
              <w:t>负载输出电压系统和最大电流</w:t>
            </w:r>
            <w:r>
              <w:rPr>
                <w:rFonts w:ascii="Times New Roman" w:eastAsia="Times New Roman"/>
              </w:rPr>
              <w:tab/>
              <w:t>12</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7">
            <w:r>
              <w:rPr/>
              <w:t>电缆和断路器/空气开关的规格</w:t>
            </w:r>
            <w:r>
              <w:rPr>
                <w:rFonts w:ascii="Times New Roman" w:eastAsia="Times New Roman"/>
              </w:rPr>
              <w:tab/>
              <w:t>12</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8">
            <w:r>
              <w:rPr/>
              <w:t>控制器开启和关闭步骤</w:t>
            </w:r>
            <w:r>
              <w:rPr>
                <w:rFonts w:ascii="Times New Roman" w:eastAsia="Times New Roman"/>
              </w:rPr>
              <w:tab/>
              <w:t>13</w:t>
            </w:r>
          </w:hyperlink>
        </w:p>
        <w:p>
          <w:pPr>
            <w:pStyle w:val="TOC2"/>
            <w:numPr>
              <w:ilvl w:val="1"/>
              <w:numId w:val="3"/>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19">
            <w:r>
              <w:rPr/>
              <w:t>控制器通讯端口说明</w:t>
            </w:r>
            <w:r>
              <w:rPr>
                <w:rFonts w:ascii="Times New Roman" w:eastAsia="Times New Roman"/>
              </w:rPr>
              <w:tab/>
              <w:t>14</w:t>
            </w:r>
          </w:hyperlink>
        </w:p>
        <w:p>
          <w:pPr>
            <w:pStyle w:val="TOC1"/>
            <w:tabs>
              <w:tab w:pos="8425" w:val="right" w:leader="dot"/>
            </w:tabs>
            <w:rPr>
              <w:rFonts w:ascii="Times New Roman" w:eastAsia="Times New Roman"/>
            </w:rPr>
          </w:pPr>
          <w:hyperlink w:history="true" w:anchor="_bookmark20">
            <w:r>
              <w:rPr/>
              <w:t>4.控制器的操作</w:t>
            </w:r>
            <w:r>
              <w:rPr>
                <w:rFonts w:ascii="Times New Roman" w:eastAsia="Times New Roman"/>
                <w:b w:val="0"/>
              </w:rPr>
              <w:tab/>
            </w:r>
            <w:r>
              <w:rPr>
                <w:rFonts w:ascii="Times New Roman" w:eastAsia="Times New Roman"/>
              </w:rPr>
              <w:t>14</w:t>
            </w:r>
          </w:hyperlink>
        </w:p>
        <w:p>
          <w:pPr>
            <w:pStyle w:val="TOC2"/>
            <w:numPr>
              <w:ilvl w:val="1"/>
              <w:numId w:val="4"/>
            </w:numPr>
            <w:tabs>
              <w:tab w:pos="891" w:val="left" w:leader="none"/>
              <w:tab w:pos="8425" w:val="right" w:leader="dot"/>
            </w:tabs>
            <w:spacing w:line="240" w:lineRule="auto" w:before="35" w:after="0"/>
            <w:ind w:left="890" w:right="0" w:hanging="350"/>
            <w:jc w:val="left"/>
            <w:rPr>
              <w:rFonts w:ascii="Times New Roman" w:eastAsia="Times New Roman"/>
            </w:rPr>
          </w:pPr>
          <w:hyperlink w:history="true" w:anchor="_bookmark21">
            <w:r>
              <w:rPr/>
              <w:t>按键操作</w:t>
            </w:r>
            <w:r>
              <w:rPr>
                <w:rFonts w:ascii="Times New Roman" w:eastAsia="Times New Roman"/>
              </w:rPr>
              <w:tab/>
              <w:t>14</w:t>
            </w:r>
          </w:hyperlink>
        </w:p>
        <w:p>
          <w:pPr>
            <w:pStyle w:val="TOC2"/>
            <w:numPr>
              <w:ilvl w:val="1"/>
              <w:numId w:val="4"/>
            </w:numPr>
            <w:tabs>
              <w:tab w:pos="891" w:val="left" w:leader="none"/>
              <w:tab w:pos="8425" w:val="right" w:leader="dot"/>
            </w:tabs>
            <w:spacing w:line="240" w:lineRule="auto" w:before="35" w:after="0"/>
            <w:ind w:left="890" w:right="0" w:hanging="350"/>
            <w:jc w:val="left"/>
            <w:rPr>
              <w:rFonts w:ascii="Times New Roman" w:eastAsia="Times New Roman"/>
            </w:rPr>
          </w:pPr>
          <w:hyperlink w:history="true" w:anchor="_bookmark22">
            <w:r>
              <w:rPr/>
              <w:t>状态介绍</w:t>
            </w:r>
            <w:r>
              <w:rPr>
                <w:rFonts w:ascii="Times New Roman" w:eastAsia="Times New Roman"/>
              </w:rPr>
              <w:tab/>
              <w:t>15</w:t>
            </w:r>
          </w:hyperlink>
        </w:p>
        <w:p>
          <w:pPr>
            <w:pStyle w:val="TOC1"/>
            <w:tabs>
              <w:tab w:pos="8425" w:val="right" w:leader="dot"/>
            </w:tabs>
            <w:rPr>
              <w:rFonts w:ascii="Times New Roman" w:eastAsia="Times New Roman"/>
            </w:rPr>
          </w:pPr>
          <w:hyperlink w:history="true" w:anchor="_bookmark23">
            <w:r>
              <w:rPr/>
              <w:t>5.技术参数</w:t>
            </w:r>
            <w:r>
              <w:rPr>
                <w:rFonts w:ascii="Times New Roman" w:eastAsia="Times New Roman"/>
                <w:b w:val="0"/>
              </w:rPr>
              <w:tab/>
            </w:r>
            <w:r>
              <w:rPr>
                <w:rFonts w:ascii="Times New Roman" w:eastAsia="Times New Roman"/>
              </w:rPr>
              <w:t>17</w:t>
            </w:r>
          </w:hyperlink>
        </w:p>
        <w:p>
          <w:pPr>
            <w:pStyle w:val="TOC1"/>
            <w:tabs>
              <w:tab w:pos="8425" w:val="right" w:leader="dot"/>
            </w:tabs>
            <w:rPr>
              <w:rFonts w:ascii="Times New Roman" w:eastAsia="Times New Roman"/>
            </w:rPr>
          </w:pPr>
          <w:hyperlink w:history="true" w:anchor="_bookmark24">
            <w:r>
              <w:rPr/>
              <w:t>6.维护和清洁</w:t>
            </w:r>
            <w:r>
              <w:rPr>
                <w:rFonts w:ascii="Times New Roman" w:eastAsia="Times New Roman"/>
                <w:b w:val="0"/>
              </w:rPr>
              <w:tab/>
            </w:r>
            <w:r>
              <w:rPr>
                <w:rFonts w:ascii="Times New Roman" w:eastAsia="Times New Roman"/>
              </w:rPr>
              <w:t>18</w:t>
            </w:r>
          </w:hyperlink>
        </w:p>
        <w:p>
          <w:pPr>
            <w:pStyle w:val="TOC2"/>
            <w:numPr>
              <w:ilvl w:val="1"/>
              <w:numId w:val="5"/>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25">
            <w:r>
              <w:rPr/>
              <w:t>更换保险丝</w:t>
            </w:r>
            <w:r>
              <w:rPr>
                <w:rFonts w:ascii="Times New Roman" w:eastAsia="Times New Roman"/>
              </w:rPr>
              <w:tab/>
              <w:t>18</w:t>
            </w:r>
          </w:hyperlink>
        </w:p>
        <w:p>
          <w:pPr>
            <w:pStyle w:val="TOC2"/>
            <w:numPr>
              <w:ilvl w:val="1"/>
              <w:numId w:val="5"/>
            </w:numPr>
            <w:tabs>
              <w:tab w:pos="941" w:val="left" w:leader="none"/>
              <w:tab w:pos="8425" w:val="right" w:leader="dot"/>
            </w:tabs>
            <w:spacing w:line="240" w:lineRule="auto" w:before="35" w:after="0"/>
            <w:ind w:left="940" w:right="0" w:hanging="400"/>
            <w:jc w:val="left"/>
            <w:rPr>
              <w:rFonts w:ascii="Times New Roman" w:eastAsia="Times New Roman"/>
            </w:rPr>
          </w:pPr>
          <w:hyperlink w:history="true" w:anchor="_bookmark26">
            <w:r>
              <w:rPr/>
              <w:t>清洁通风口散热片</w:t>
            </w:r>
            <w:r>
              <w:rPr>
                <w:rFonts w:ascii="Times New Roman" w:eastAsia="Times New Roman"/>
              </w:rPr>
              <w:tab/>
              <w:t>18</w:t>
            </w:r>
          </w:hyperlink>
        </w:p>
        <w:p>
          <w:pPr>
            <w:pStyle w:val="TOC1"/>
            <w:tabs>
              <w:tab w:pos="8425" w:val="right" w:leader="dot"/>
            </w:tabs>
            <w:rPr>
              <w:rFonts w:ascii="Times New Roman" w:eastAsia="Times New Roman"/>
            </w:rPr>
          </w:pPr>
          <w:hyperlink w:history="true" w:anchor="_bookmark27">
            <w:r>
              <w:rPr/>
              <w:t>7.保修</w:t>
            </w:r>
            <w:r>
              <w:rPr>
                <w:rFonts w:ascii="Times New Roman" w:eastAsia="Times New Roman"/>
                <w:b w:val="0"/>
              </w:rPr>
              <w:tab/>
            </w:r>
            <w:r>
              <w:rPr>
                <w:rFonts w:ascii="Times New Roman" w:eastAsia="Times New Roman"/>
              </w:rPr>
              <w:t>18</w:t>
            </w:r>
          </w:hyperlink>
        </w:p>
        <w:p>
          <w:pPr>
            <w:pStyle w:val="TOC1"/>
            <w:tabs>
              <w:tab w:pos="8425" w:val="right" w:leader="dot"/>
            </w:tabs>
            <w:rPr>
              <w:rFonts w:ascii="Times New Roman" w:eastAsia="Times New Roman"/>
            </w:rPr>
          </w:pPr>
          <w:hyperlink w:history="true" w:anchor="_bookmark28">
            <w:r>
              <w:rPr/>
              <w:t>8.保修卡</w:t>
            </w:r>
            <w:r>
              <w:rPr>
                <w:rFonts w:ascii="Times New Roman" w:eastAsia="Times New Roman"/>
                <w:b w:val="0"/>
              </w:rPr>
              <w:tab/>
            </w:r>
            <w:r>
              <w:rPr>
                <w:rFonts w:ascii="Times New Roman" w:eastAsia="Times New Roman"/>
              </w:rPr>
              <w:t>18</w:t>
            </w:r>
          </w:hyperlink>
        </w:p>
        <w:p>
          <w:pPr/>
          <w:r>
            <w:fldChar w:fldCharType="end"/>
          </w:r>
        </w:p>
      </w:sdtContent>
    </w:sdt>
    <w:p>
      <w:pPr>
        <w:spacing w:after="0"/>
        <w:sectPr>
          <w:pgSz w:w="11910" w:h="16840"/>
          <w:pgMar w:header="0" w:footer="993" w:top="1580" w:bottom="1180" w:left="1680" w:right="1680"/>
        </w:sectPr>
      </w:pPr>
    </w:p>
    <w:p>
      <w:pPr>
        <w:pStyle w:val="Heading1"/>
        <w:numPr>
          <w:ilvl w:val="0"/>
          <w:numId w:val="6"/>
        </w:numPr>
        <w:tabs>
          <w:tab w:pos="404" w:val="left" w:leader="none"/>
        </w:tabs>
        <w:spacing w:line="355" w:lineRule="exact" w:before="0" w:after="0"/>
        <w:ind w:left="403" w:right="0" w:hanging="283"/>
        <w:jc w:val="left"/>
      </w:pPr>
      <w:bookmarkStart w:name="_bookmark0" w:id="1"/>
      <w:bookmarkEnd w:id="1"/>
      <w:r>
        <w:rPr>
          <w:b w:val="0"/>
        </w:rPr>
      </w:r>
      <w:bookmarkStart w:name="_bookmark0" w:id="2"/>
      <w:bookmarkEnd w:id="2"/>
      <w:r>
        <w:rPr/>
        <w:t>M</w:t>
      </w:r>
      <w:r>
        <w:rPr/>
        <w:t>PPT控制器基本资料</w:t>
      </w:r>
    </w:p>
    <w:p>
      <w:pPr>
        <w:pStyle w:val="Heading2"/>
        <w:numPr>
          <w:ilvl w:val="1"/>
          <w:numId w:val="6"/>
        </w:numPr>
        <w:tabs>
          <w:tab w:pos="603" w:val="left" w:leader="none"/>
        </w:tabs>
        <w:spacing w:line="240" w:lineRule="auto" w:before="134" w:after="0"/>
        <w:ind w:left="602" w:right="0" w:hanging="482"/>
        <w:jc w:val="left"/>
      </w:pPr>
      <w:bookmarkStart w:name="_bookmark1" w:id="3"/>
      <w:bookmarkEnd w:id="3"/>
      <w:r>
        <w:rPr>
          <w:b w:val="0"/>
        </w:rPr>
      </w:r>
      <w:bookmarkStart w:name="_bookmark1" w:id="4"/>
      <w:bookmarkEnd w:id="4"/>
      <w:r>
        <w:rPr/>
        <w:t>产</w:t>
      </w:r>
      <w:r>
        <w:rPr/>
        <w:t>品概述及特点</w:t>
      </w:r>
    </w:p>
    <w:p>
      <w:pPr>
        <w:pStyle w:val="BodyText"/>
        <w:spacing w:before="29"/>
        <w:ind w:left="600"/>
      </w:pPr>
      <w:r>
        <w:rPr/>
        <w:t>感谢您选择MPPT太阳能充电控制器！</w:t>
      </w:r>
    </w:p>
    <w:p>
      <w:pPr>
        <w:pStyle w:val="BodyText"/>
        <w:spacing w:line="285" w:lineRule="auto" w:before="60"/>
        <w:ind w:left="120" w:right="197" w:firstLine="480"/>
        <w:jc w:val="both"/>
      </w:pPr>
      <w:r>
        <w:rPr/>
        <w:t>本系列产品具有高转换效率、柔和的LCD背光显示、高效的MPPT算法、整洁的内部结构和美观大方的外形设计</w:t>
      </w:r>
      <w:r>
        <w:rPr>
          <w:spacing w:val="-48"/>
        </w:rPr>
        <w:t>。</w:t>
      </w:r>
      <w:r>
        <w:rPr/>
        <w:t>随着产品的不断优化</w:t>
      </w:r>
      <w:r>
        <w:rPr>
          <w:spacing w:val="-46"/>
        </w:rPr>
        <w:t>，</w:t>
      </w:r>
      <w:r>
        <w:rPr/>
        <w:t>本系列产品有其独特优势：</w:t>
      </w:r>
    </w:p>
    <w:p>
      <w:pPr>
        <w:pStyle w:val="ListParagraph"/>
        <w:numPr>
          <w:ilvl w:val="0"/>
          <w:numId w:val="7"/>
        </w:numPr>
        <w:tabs>
          <w:tab w:pos="540" w:val="left" w:leader="none"/>
        </w:tabs>
        <w:spacing w:line="240" w:lineRule="auto" w:before="12" w:after="0"/>
        <w:ind w:left="540" w:right="0" w:hanging="420"/>
        <w:jc w:val="left"/>
        <w:rPr>
          <w:sz w:val="24"/>
        </w:rPr>
      </w:pPr>
      <w:r>
        <w:rPr>
          <w:sz w:val="24"/>
        </w:rPr>
        <w:t>各种采样数据直观的展现在屏幕上，方便用户查阅。</w:t>
      </w:r>
    </w:p>
    <w:p>
      <w:pPr>
        <w:pStyle w:val="ListParagraph"/>
        <w:numPr>
          <w:ilvl w:val="0"/>
          <w:numId w:val="7"/>
        </w:numPr>
        <w:tabs>
          <w:tab w:pos="540" w:val="left" w:leader="none"/>
        </w:tabs>
        <w:spacing w:line="240" w:lineRule="auto" w:before="46" w:after="0"/>
        <w:ind w:left="540" w:right="0" w:hanging="420"/>
        <w:jc w:val="left"/>
        <w:rPr>
          <w:sz w:val="24"/>
        </w:rPr>
      </w:pPr>
      <w:r>
        <w:rPr>
          <w:sz w:val="24"/>
        </w:rPr>
        <w:t>宽输入光伏电压</w:t>
      </w:r>
      <w:r>
        <w:rPr>
          <w:spacing w:val="-60"/>
          <w:sz w:val="24"/>
        </w:rPr>
        <w:t> </w:t>
      </w:r>
      <w:r>
        <w:rPr>
          <w:sz w:val="24"/>
        </w:rPr>
        <w:t>150V，适用于各种常用太阳能电池板规格。</w:t>
      </w:r>
    </w:p>
    <w:p>
      <w:pPr>
        <w:pStyle w:val="ListParagraph"/>
        <w:numPr>
          <w:ilvl w:val="0"/>
          <w:numId w:val="7"/>
        </w:numPr>
        <w:tabs>
          <w:tab w:pos="540" w:val="left" w:leader="none"/>
        </w:tabs>
        <w:spacing w:line="240" w:lineRule="auto" w:before="43" w:after="0"/>
        <w:ind w:left="540" w:right="0" w:hanging="420"/>
        <w:jc w:val="left"/>
        <w:rPr>
          <w:sz w:val="24"/>
        </w:rPr>
      </w:pPr>
      <w:r>
        <w:rPr>
          <w:sz w:val="24"/>
        </w:rPr>
        <w:t>选用超低功耗电源芯片，降低静态待机能耗，减少夜间能量损失。</w:t>
      </w:r>
    </w:p>
    <w:p>
      <w:pPr>
        <w:pStyle w:val="ListParagraph"/>
        <w:numPr>
          <w:ilvl w:val="0"/>
          <w:numId w:val="7"/>
        </w:numPr>
        <w:tabs>
          <w:tab w:pos="540" w:val="left" w:leader="none"/>
        </w:tabs>
        <w:spacing w:line="240" w:lineRule="auto" w:before="41" w:after="0"/>
        <w:ind w:left="540" w:right="0" w:hanging="420"/>
        <w:jc w:val="left"/>
        <w:rPr>
          <w:sz w:val="24"/>
        </w:rPr>
      </w:pPr>
      <w:r>
        <w:rPr>
          <w:sz w:val="24"/>
        </w:rPr>
        <w:t>不断优化设计，超高性价比。</w:t>
      </w:r>
    </w:p>
    <w:p>
      <w:pPr>
        <w:pStyle w:val="BodyText"/>
        <w:spacing w:before="4"/>
        <w:rPr>
          <w:sz w:val="27"/>
        </w:rPr>
      </w:pPr>
    </w:p>
    <w:p>
      <w:pPr>
        <w:pStyle w:val="BodyText"/>
        <w:ind w:left="600"/>
      </w:pPr>
      <w:r>
        <w:rPr/>
        <w:t>特点：</w:t>
      </w:r>
    </w:p>
    <w:p>
      <w:pPr>
        <w:pStyle w:val="ListParagraph"/>
        <w:numPr>
          <w:ilvl w:val="0"/>
          <w:numId w:val="7"/>
        </w:numPr>
        <w:tabs>
          <w:tab w:pos="540" w:val="left" w:leader="none"/>
        </w:tabs>
        <w:spacing w:line="240" w:lineRule="auto" w:before="58" w:after="0"/>
        <w:ind w:left="540" w:right="0" w:hanging="420"/>
        <w:jc w:val="left"/>
        <w:rPr>
          <w:sz w:val="24"/>
        </w:rPr>
      </w:pPr>
      <w:r>
        <w:rPr>
          <w:sz w:val="24"/>
        </w:rPr>
        <w:t>高效的</w:t>
      </w:r>
      <w:r>
        <w:rPr>
          <w:spacing w:val="-60"/>
          <w:sz w:val="24"/>
        </w:rPr>
        <w:t> </w:t>
      </w:r>
      <w:r>
        <w:rPr>
          <w:sz w:val="24"/>
        </w:rPr>
        <w:t>MPPT</w:t>
      </w:r>
      <w:r>
        <w:rPr>
          <w:spacing w:val="-60"/>
          <w:sz w:val="24"/>
        </w:rPr>
        <w:t> </w:t>
      </w:r>
      <w:r>
        <w:rPr>
          <w:sz w:val="24"/>
        </w:rPr>
        <w:t>控制器算法，MPPT</w:t>
      </w:r>
      <w:r>
        <w:rPr>
          <w:spacing w:val="-60"/>
          <w:sz w:val="24"/>
        </w:rPr>
        <w:t> </w:t>
      </w:r>
      <w:r>
        <w:rPr>
          <w:sz w:val="24"/>
        </w:rPr>
        <w:t>效率不低于</w:t>
      </w:r>
      <w:r>
        <w:rPr>
          <w:spacing w:val="-60"/>
          <w:sz w:val="24"/>
        </w:rPr>
        <w:t> </w:t>
      </w:r>
      <w:r>
        <w:rPr>
          <w:sz w:val="24"/>
        </w:rPr>
        <w:t>99.5%，整机转换效率高达</w:t>
      </w:r>
      <w:r>
        <w:rPr>
          <w:spacing w:val="-60"/>
          <w:sz w:val="24"/>
        </w:rPr>
        <w:t> </w:t>
      </w:r>
      <w:r>
        <w:rPr>
          <w:sz w:val="24"/>
        </w:rPr>
        <w:t>98%。</w:t>
      </w:r>
    </w:p>
    <w:p>
      <w:pPr>
        <w:pStyle w:val="ListParagraph"/>
        <w:numPr>
          <w:ilvl w:val="0"/>
          <w:numId w:val="7"/>
        </w:numPr>
        <w:tabs>
          <w:tab w:pos="540" w:val="left" w:leader="none"/>
        </w:tabs>
        <w:spacing w:line="240" w:lineRule="auto" w:before="43" w:after="0"/>
        <w:ind w:left="540" w:right="0" w:hanging="420"/>
        <w:jc w:val="left"/>
        <w:rPr>
          <w:sz w:val="24"/>
        </w:rPr>
      </w:pPr>
      <w:r>
        <w:rPr>
          <w:sz w:val="24"/>
        </w:rPr>
        <w:t>充电方式：三阶充（恒流、恒压、浮充），可有效延长蓄电池的寿命。</w:t>
      </w:r>
    </w:p>
    <w:p>
      <w:pPr>
        <w:pStyle w:val="ListParagraph"/>
        <w:numPr>
          <w:ilvl w:val="0"/>
          <w:numId w:val="7"/>
        </w:numPr>
        <w:tabs>
          <w:tab w:pos="540" w:val="left" w:leader="none"/>
        </w:tabs>
        <w:spacing w:line="268" w:lineRule="auto" w:before="46" w:after="0"/>
        <w:ind w:left="540" w:right="197" w:hanging="420"/>
        <w:jc w:val="left"/>
        <w:rPr>
          <w:sz w:val="24"/>
        </w:rPr>
      </w:pPr>
      <w:r>
        <w:rPr>
          <w:sz w:val="24"/>
        </w:rPr>
        <w:t>LOAD</w:t>
      </w:r>
      <w:r>
        <w:rPr>
          <w:spacing w:val="-60"/>
          <w:sz w:val="24"/>
        </w:rPr>
        <w:t> </w:t>
      </w:r>
      <w:r>
        <w:rPr>
          <w:sz w:val="24"/>
        </w:rPr>
        <w:t>模式有常开/常关模式</w:t>
      </w:r>
      <w:r>
        <w:rPr>
          <w:spacing w:val="-32"/>
          <w:sz w:val="24"/>
        </w:rPr>
        <w:t>，</w:t>
      </w:r>
      <w:r>
        <w:rPr>
          <w:sz w:val="24"/>
        </w:rPr>
        <w:t>光控模式</w:t>
      </w:r>
      <w:r>
        <w:rPr>
          <w:spacing w:val="-32"/>
          <w:sz w:val="24"/>
        </w:rPr>
        <w:t>，</w:t>
      </w:r>
      <w:r>
        <w:rPr>
          <w:sz w:val="24"/>
        </w:rPr>
        <w:t>双时段控制模式</w:t>
      </w:r>
      <w:r>
        <w:rPr>
          <w:spacing w:val="-32"/>
          <w:sz w:val="24"/>
        </w:rPr>
        <w:t>，</w:t>
      </w:r>
      <w:r>
        <w:rPr>
          <w:sz w:val="24"/>
        </w:rPr>
        <w:t>光控-固定时</w:t>
      </w:r>
      <w:r>
        <w:rPr>
          <w:spacing w:val="-1"/>
          <w:sz w:val="24"/>
        </w:rPr>
        <w:t>间</w:t>
      </w:r>
      <w:r>
        <w:rPr>
          <w:sz w:val="24"/>
        </w:rPr>
        <w:t>控制模式。</w:t>
      </w:r>
    </w:p>
    <w:p>
      <w:pPr>
        <w:pStyle w:val="ListParagraph"/>
        <w:numPr>
          <w:ilvl w:val="0"/>
          <w:numId w:val="7"/>
        </w:numPr>
        <w:tabs>
          <w:tab w:pos="540" w:val="left" w:leader="none"/>
        </w:tabs>
        <w:spacing w:line="240" w:lineRule="auto" w:before="34" w:after="0"/>
        <w:ind w:left="540" w:right="0" w:hanging="420"/>
        <w:jc w:val="left"/>
        <w:rPr>
          <w:sz w:val="24"/>
        </w:rPr>
      </w:pPr>
      <w:r>
        <w:rPr>
          <w:sz w:val="24"/>
        </w:rPr>
        <w:t>蓄电池系统电压自动识别。</w:t>
      </w:r>
    </w:p>
    <w:p>
      <w:pPr>
        <w:pStyle w:val="ListParagraph"/>
        <w:numPr>
          <w:ilvl w:val="0"/>
          <w:numId w:val="7"/>
        </w:numPr>
        <w:tabs>
          <w:tab w:pos="540" w:val="left" w:leader="none"/>
        </w:tabs>
        <w:spacing w:line="271" w:lineRule="auto" w:before="41" w:after="0"/>
        <w:ind w:left="540" w:right="197" w:hanging="420"/>
        <w:jc w:val="left"/>
        <w:rPr>
          <w:sz w:val="24"/>
        </w:rPr>
      </w:pPr>
      <w:r>
        <w:rPr>
          <w:sz w:val="24"/>
        </w:rPr>
        <w:t>客户可自行选择为</w:t>
      </w:r>
      <w:r>
        <w:rPr>
          <w:spacing w:val="-60"/>
          <w:sz w:val="24"/>
        </w:rPr>
        <w:t> </w:t>
      </w:r>
      <w:r>
        <w:rPr>
          <w:sz w:val="24"/>
        </w:rPr>
        <w:t>3</w:t>
      </w:r>
      <w:r>
        <w:rPr>
          <w:spacing w:val="-60"/>
          <w:sz w:val="24"/>
        </w:rPr>
        <w:t> </w:t>
      </w:r>
      <w:r>
        <w:rPr>
          <w:sz w:val="24"/>
        </w:rPr>
        <w:t>类常用电</w:t>
      </w:r>
      <w:r>
        <w:rPr>
          <w:spacing w:val="-12"/>
          <w:sz w:val="24"/>
        </w:rPr>
        <w:t>池</w:t>
      </w:r>
      <w:r>
        <w:rPr>
          <w:sz w:val="24"/>
        </w:rPr>
        <w:t>（密封铅酸蓄电池</w:t>
      </w:r>
      <w:r>
        <w:rPr>
          <w:spacing w:val="-12"/>
          <w:sz w:val="24"/>
        </w:rPr>
        <w:t>，</w:t>
      </w:r>
      <w:r>
        <w:rPr>
          <w:sz w:val="24"/>
        </w:rPr>
        <w:t>胶体铅酸蓄电池</w:t>
      </w:r>
      <w:r>
        <w:rPr>
          <w:spacing w:val="-10"/>
          <w:sz w:val="24"/>
        </w:rPr>
        <w:t>，</w:t>
      </w:r>
      <w:r>
        <w:rPr>
          <w:sz w:val="24"/>
        </w:rPr>
        <w:t>开口铅酸蓄电池）充电，并且可自定义参数为其它种类的电池充电。</w:t>
      </w:r>
    </w:p>
    <w:p>
      <w:pPr>
        <w:pStyle w:val="ListParagraph"/>
        <w:numPr>
          <w:ilvl w:val="0"/>
          <w:numId w:val="7"/>
        </w:numPr>
        <w:tabs>
          <w:tab w:pos="540" w:val="left" w:leader="none"/>
        </w:tabs>
        <w:spacing w:line="268" w:lineRule="auto" w:before="31" w:after="0"/>
        <w:ind w:left="540" w:right="197" w:hanging="420"/>
        <w:jc w:val="left"/>
        <w:rPr>
          <w:sz w:val="24"/>
        </w:rPr>
      </w:pPr>
      <w:r>
        <w:rPr>
          <w:sz w:val="24"/>
        </w:rPr>
        <w:t>具有限流充电功能</w:t>
      </w:r>
      <w:r>
        <w:rPr>
          <w:spacing w:val="-12"/>
          <w:sz w:val="24"/>
        </w:rPr>
        <w:t>，</w:t>
      </w:r>
      <w:r>
        <w:rPr>
          <w:sz w:val="24"/>
        </w:rPr>
        <w:t>当用户电池板功率过大</w:t>
      </w:r>
      <w:r>
        <w:rPr>
          <w:spacing w:val="-12"/>
          <w:sz w:val="24"/>
        </w:rPr>
        <w:t>，</w:t>
      </w:r>
      <w:r>
        <w:rPr>
          <w:sz w:val="24"/>
        </w:rPr>
        <w:t>控制器自动保持充电功率</w:t>
      </w:r>
      <w:r>
        <w:rPr>
          <w:spacing w:val="-10"/>
          <w:sz w:val="24"/>
        </w:rPr>
        <w:t>，</w:t>
      </w:r>
      <w:r>
        <w:rPr>
          <w:sz w:val="24"/>
        </w:rPr>
        <w:t>充电电流不会超出额定值。</w:t>
      </w:r>
    </w:p>
    <w:p>
      <w:pPr>
        <w:pStyle w:val="ListParagraph"/>
        <w:numPr>
          <w:ilvl w:val="0"/>
          <w:numId w:val="7"/>
        </w:numPr>
        <w:tabs>
          <w:tab w:pos="540" w:val="left" w:leader="none"/>
        </w:tabs>
        <w:spacing w:line="268" w:lineRule="auto" w:before="34" w:after="0"/>
        <w:ind w:left="540" w:right="197" w:hanging="420"/>
        <w:jc w:val="left"/>
        <w:rPr>
          <w:sz w:val="24"/>
        </w:rPr>
      </w:pPr>
      <w:r>
        <w:rPr>
          <w:sz w:val="24"/>
        </w:rPr>
        <w:t>具有高清</w:t>
      </w:r>
      <w:r>
        <w:rPr>
          <w:spacing w:val="-60"/>
          <w:sz w:val="24"/>
        </w:rPr>
        <w:t> </w:t>
      </w:r>
      <w:r>
        <w:rPr>
          <w:sz w:val="24"/>
        </w:rPr>
        <w:t>LCD</w:t>
      </w:r>
      <w:r>
        <w:rPr>
          <w:spacing w:val="-60"/>
          <w:sz w:val="24"/>
        </w:rPr>
        <w:t> </w:t>
      </w:r>
      <w:r>
        <w:rPr>
          <w:sz w:val="24"/>
        </w:rPr>
        <w:t>显示功能</w:t>
      </w:r>
      <w:r>
        <w:rPr>
          <w:spacing w:val="-17"/>
          <w:sz w:val="24"/>
        </w:rPr>
        <w:t>，</w:t>
      </w:r>
      <w:r>
        <w:rPr>
          <w:sz w:val="24"/>
        </w:rPr>
        <w:t>可以查看设备运行数据和工作状态</w:t>
      </w:r>
      <w:r>
        <w:rPr>
          <w:spacing w:val="-17"/>
          <w:sz w:val="24"/>
        </w:rPr>
        <w:t>，</w:t>
      </w:r>
      <w:r>
        <w:rPr>
          <w:sz w:val="24"/>
        </w:rPr>
        <w:t>同时可以支持控制器显示参数的修改。</w:t>
      </w:r>
    </w:p>
    <w:p>
      <w:pPr>
        <w:pStyle w:val="ListParagraph"/>
        <w:numPr>
          <w:ilvl w:val="0"/>
          <w:numId w:val="7"/>
        </w:numPr>
        <w:tabs>
          <w:tab w:pos="540" w:val="left" w:leader="none"/>
        </w:tabs>
        <w:spacing w:line="240" w:lineRule="auto" w:before="31" w:after="0"/>
        <w:ind w:left="540" w:right="0" w:hanging="420"/>
        <w:jc w:val="left"/>
        <w:rPr>
          <w:sz w:val="24"/>
        </w:rPr>
      </w:pPr>
      <w:r>
        <w:rPr>
          <w:sz w:val="24"/>
        </w:rPr>
        <w:t>RS485</w:t>
      </w:r>
      <w:r>
        <w:rPr>
          <w:spacing w:val="-60"/>
          <w:sz w:val="24"/>
        </w:rPr>
        <w:t> </w:t>
      </w:r>
      <w:r>
        <w:rPr>
          <w:sz w:val="24"/>
        </w:rPr>
        <w:t>通讯，可提供通讯协议，方便客户统一集成管理和二次开发。</w:t>
      </w:r>
    </w:p>
    <w:p>
      <w:pPr>
        <w:pStyle w:val="ListParagraph"/>
        <w:numPr>
          <w:ilvl w:val="0"/>
          <w:numId w:val="7"/>
        </w:numPr>
        <w:tabs>
          <w:tab w:pos="540" w:val="left" w:leader="none"/>
        </w:tabs>
        <w:spacing w:line="240" w:lineRule="auto" w:before="46" w:after="0"/>
        <w:ind w:left="540" w:right="0" w:hanging="420"/>
        <w:jc w:val="left"/>
        <w:rPr>
          <w:sz w:val="24"/>
        </w:rPr>
      </w:pPr>
      <w:r>
        <w:rPr>
          <w:sz w:val="24"/>
        </w:rPr>
        <w:t>支持上位机软件监控，支持</w:t>
      </w:r>
      <w:r>
        <w:rPr>
          <w:spacing w:val="-60"/>
          <w:sz w:val="24"/>
        </w:rPr>
        <w:t> </w:t>
      </w:r>
      <w:r>
        <w:rPr>
          <w:sz w:val="24"/>
        </w:rPr>
        <w:t>WIFI</w:t>
      </w:r>
      <w:r>
        <w:rPr>
          <w:spacing w:val="-60"/>
          <w:sz w:val="24"/>
        </w:rPr>
        <w:t> </w:t>
      </w:r>
      <w:r>
        <w:rPr>
          <w:sz w:val="24"/>
        </w:rPr>
        <w:t>模块拓展实现</w:t>
      </w:r>
      <w:r>
        <w:rPr>
          <w:spacing w:val="-60"/>
          <w:sz w:val="24"/>
        </w:rPr>
        <w:t> </w:t>
      </w:r>
      <w:r>
        <w:rPr>
          <w:sz w:val="24"/>
        </w:rPr>
        <w:t>app</w:t>
      </w:r>
      <w:r>
        <w:rPr>
          <w:spacing w:val="-60"/>
          <w:sz w:val="24"/>
        </w:rPr>
        <w:t> </w:t>
      </w:r>
      <w:r>
        <w:rPr>
          <w:sz w:val="24"/>
        </w:rPr>
        <w:t>云监控。</w:t>
      </w:r>
    </w:p>
    <w:p>
      <w:pPr>
        <w:pStyle w:val="ListParagraph"/>
        <w:numPr>
          <w:ilvl w:val="0"/>
          <w:numId w:val="7"/>
        </w:numPr>
        <w:tabs>
          <w:tab w:pos="540" w:val="left" w:leader="none"/>
        </w:tabs>
        <w:spacing w:line="240" w:lineRule="auto" w:before="41" w:after="0"/>
        <w:ind w:left="540" w:right="0" w:hanging="420"/>
        <w:jc w:val="left"/>
        <w:rPr>
          <w:sz w:val="24"/>
        </w:rPr>
      </w:pPr>
      <w:r>
        <w:rPr>
          <w:sz w:val="24"/>
        </w:rPr>
        <w:t>产品通过</w:t>
      </w:r>
      <w:r>
        <w:rPr>
          <w:spacing w:val="-60"/>
          <w:sz w:val="24"/>
        </w:rPr>
        <w:t> </w:t>
      </w:r>
      <w:r>
        <w:rPr>
          <w:sz w:val="24"/>
        </w:rPr>
        <w:t>CE,ROHS,FCC</w:t>
      </w:r>
      <w:r>
        <w:rPr>
          <w:spacing w:val="-60"/>
          <w:sz w:val="24"/>
        </w:rPr>
        <w:t> </w:t>
      </w:r>
      <w:r>
        <w:rPr>
          <w:sz w:val="24"/>
        </w:rPr>
        <w:t>认证；可配合客户通过各项认证。</w:t>
      </w:r>
    </w:p>
    <w:p>
      <w:pPr>
        <w:pStyle w:val="ListParagraph"/>
        <w:numPr>
          <w:ilvl w:val="0"/>
          <w:numId w:val="7"/>
        </w:numPr>
        <w:tabs>
          <w:tab w:pos="540" w:val="left" w:leader="none"/>
        </w:tabs>
        <w:spacing w:line="240" w:lineRule="auto" w:before="46" w:after="0"/>
        <w:ind w:left="540" w:right="0" w:hanging="420"/>
        <w:jc w:val="left"/>
        <w:rPr>
          <w:sz w:val="24"/>
        </w:rPr>
      </w:pPr>
      <w:r>
        <w:rPr>
          <w:sz w:val="24"/>
        </w:rPr>
        <w:t>正常保修期三年，可提供</w:t>
      </w:r>
      <w:r>
        <w:rPr>
          <w:spacing w:val="-60"/>
          <w:sz w:val="24"/>
        </w:rPr>
        <w:t> </w:t>
      </w:r>
      <w:r>
        <w:rPr>
          <w:sz w:val="24"/>
        </w:rPr>
        <w:t>3~10</w:t>
      </w:r>
      <w:r>
        <w:rPr>
          <w:spacing w:val="-60"/>
          <w:sz w:val="24"/>
        </w:rPr>
        <w:t> </w:t>
      </w:r>
      <w:r>
        <w:rPr>
          <w:sz w:val="24"/>
        </w:rPr>
        <w:t>年延长保修服务。</w:t>
      </w:r>
    </w:p>
    <w:p>
      <w:pPr>
        <w:spacing w:after="0" w:line="240" w:lineRule="auto"/>
        <w:jc w:val="left"/>
        <w:rPr>
          <w:sz w:val="24"/>
        </w:rPr>
        <w:sectPr>
          <w:pgSz w:w="11910" w:h="16840"/>
          <w:pgMar w:header="0" w:footer="993" w:top="1520" w:bottom="1180" w:left="1680" w:right="1600"/>
        </w:sectPr>
      </w:pPr>
    </w:p>
    <w:p>
      <w:pPr>
        <w:pStyle w:val="Heading2"/>
        <w:numPr>
          <w:ilvl w:val="1"/>
          <w:numId w:val="6"/>
        </w:numPr>
        <w:tabs>
          <w:tab w:pos="603" w:val="left" w:leader="none"/>
        </w:tabs>
        <w:spacing w:line="240" w:lineRule="auto" w:before="2" w:after="0"/>
        <w:ind w:left="602" w:right="0" w:hanging="482"/>
        <w:jc w:val="left"/>
      </w:pPr>
      <w:r>
        <w:rPr/>
        <w:drawing>
          <wp:anchor distT="0" distB="0" distL="0" distR="0" allowOverlap="1" layoutInCell="1" locked="0" behindDoc="0" simplePos="0" relativeHeight="1168">
            <wp:simplePos x="0" y="0"/>
            <wp:positionH relativeFrom="page">
              <wp:posOffset>1461516</wp:posOffset>
            </wp:positionH>
            <wp:positionV relativeFrom="paragraph">
              <wp:posOffset>1035134</wp:posOffset>
            </wp:positionV>
            <wp:extent cx="2664629" cy="1916239"/>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664629" cy="1916239"/>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4290059</wp:posOffset>
            </wp:positionH>
            <wp:positionV relativeFrom="paragraph">
              <wp:posOffset>286850</wp:posOffset>
            </wp:positionV>
            <wp:extent cx="1938617" cy="2871787"/>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1938617" cy="2871787"/>
                    </a:xfrm>
                    <a:prstGeom prst="rect">
                      <a:avLst/>
                    </a:prstGeom>
                  </pic:spPr>
                </pic:pic>
              </a:graphicData>
            </a:graphic>
          </wp:anchor>
        </w:drawing>
      </w:r>
      <w:bookmarkStart w:name="1.2 产品特征" w:id="5"/>
      <w:bookmarkEnd w:id="5"/>
      <w:r>
        <w:rPr>
          <w:b w:val="0"/>
        </w:rPr>
      </w:r>
      <w:bookmarkStart w:name="_bookmark2" w:id="6"/>
      <w:bookmarkEnd w:id="6"/>
      <w:r>
        <w:rPr>
          <w:b w:val="0"/>
        </w:rPr>
      </w:r>
      <w:bookmarkStart w:name="_bookmark2" w:id="7"/>
      <w:bookmarkEnd w:id="7"/>
      <w:r>
        <w:rPr/>
        <w:t>产</w:t>
      </w:r>
      <w:r>
        <w:rPr/>
        <w:t>品特征</w:t>
      </w:r>
    </w:p>
    <w:p>
      <w:pPr>
        <w:pStyle w:val="BodyText"/>
        <w:rPr>
          <w:b/>
          <w:sz w:val="20"/>
        </w:rPr>
      </w:pPr>
    </w:p>
    <w:p>
      <w:pPr>
        <w:pStyle w:val="BodyText"/>
        <w:spacing w:before="9" w:after="1"/>
        <w:rPr>
          <w:b/>
          <w:sz w:val="26"/>
        </w:rPr>
      </w:pPr>
    </w:p>
    <w:tbl>
      <w:tblPr>
        <w:tblW w:w="0" w:type="auto"/>
        <w:jc w:val="left"/>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6"/>
        <w:gridCol w:w="2415"/>
        <w:gridCol w:w="878"/>
        <w:gridCol w:w="3097"/>
      </w:tblGrid>
      <w:tr>
        <w:trPr>
          <w:trHeight w:val="420" w:hRule="exact"/>
        </w:trPr>
        <w:tc>
          <w:tcPr>
            <w:tcW w:w="726" w:type="dxa"/>
          </w:tcPr>
          <w:p>
            <w:pPr>
              <w:pStyle w:val="TableParagraph"/>
              <w:spacing w:before="35"/>
              <w:ind w:left="127" w:right="126"/>
              <w:rPr>
                <w:rFonts w:ascii="宋体" w:eastAsia="宋体" w:hint="eastAsia"/>
                <w:b/>
                <w:sz w:val="21"/>
              </w:rPr>
            </w:pPr>
            <w:r>
              <w:rPr>
                <w:rFonts w:ascii="宋体" w:eastAsia="宋体" w:hint="eastAsia"/>
                <w:b/>
                <w:sz w:val="21"/>
              </w:rPr>
              <w:t>序号</w:t>
            </w:r>
          </w:p>
        </w:tc>
        <w:tc>
          <w:tcPr>
            <w:tcW w:w="2415" w:type="dxa"/>
          </w:tcPr>
          <w:p>
            <w:pPr>
              <w:pStyle w:val="TableParagraph"/>
              <w:spacing w:before="35"/>
              <w:ind w:left="338" w:right="338"/>
              <w:rPr>
                <w:rFonts w:ascii="宋体" w:eastAsia="宋体" w:hint="eastAsia"/>
                <w:b/>
                <w:sz w:val="21"/>
              </w:rPr>
            </w:pPr>
            <w:r>
              <w:rPr>
                <w:rFonts w:ascii="宋体" w:eastAsia="宋体" w:hint="eastAsia"/>
                <w:b/>
                <w:sz w:val="21"/>
              </w:rPr>
              <w:t>名称</w:t>
            </w:r>
          </w:p>
        </w:tc>
        <w:tc>
          <w:tcPr>
            <w:tcW w:w="878" w:type="dxa"/>
          </w:tcPr>
          <w:p>
            <w:pPr>
              <w:pStyle w:val="TableParagraph"/>
              <w:spacing w:before="35"/>
              <w:ind w:left="203" w:right="203"/>
              <w:rPr>
                <w:rFonts w:ascii="宋体" w:eastAsia="宋体" w:hint="eastAsia"/>
                <w:b/>
                <w:sz w:val="21"/>
              </w:rPr>
            </w:pPr>
            <w:r>
              <w:rPr>
                <w:rFonts w:ascii="宋体" w:eastAsia="宋体" w:hint="eastAsia"/>
                <w:b/>
                <w:sz w:val="21"/>
              </w:rPr>
              <w:t>序号</w:t>
            </w:r>
          </w:p>
        </w:tc>
        <w:tc>
          <w:tcPr>
            <w:tcW w:w="3097" w:type="dxa"/>
          </w:tcPr>
          <w:p>
            <w:pPr>
              <w:pStyle w:val="TableParagraph"/>
              <w:spacing w:before="35"/>
              <w:ind w:left="144" w:right="144"/>
              <w:rPr>
                <w:rFonts w:ascii="宋体" w:eastAsia="宋体" w:hint="eastAsia"/>
                <w:b/>
                <w:sz w:val="21"/>
              </w:rPr>
            </w:pPr>
            <w:r>
              <w:rPr>
                <w:rFonts w:ascii="宋体" w:eastAsia="宋体" w:hint="eastAsia"/>
                <w:b/>
                <w:sz w:val="21"/>
              </w:rPr>
              <w:t>名称</w:t>
            </w:r>
          </w:p>
        </w:tc>
      </w:tr>
      <w:tr>
        <w:trPr>
          <w:trHeight w:val="420" w:hRule="exact"/>
        </w:trPr>
        <w:tc>
          <w:tcPr>
            <w:tcW w:w="726" w:type="dxa"/>
          </w:tcPr>
          <w:p>
            <w:pPr>
              <w:pStyle w:val="TableParagraph"/>
              <w:spacing w:before="35"/>
              <w:ind w:right="1"/>
              <w:rPr>
                <w:rFonts w:ascii="宋体"/>
                <w:b/>
                <w:sz w:val="21"/>
              </w:rPr>
            </w:pPr>
            <w:r>
              <w:rPr>
                <w:rFonts w:ascii="宋体"/>
                <w:b/>
                <w:w w:val="98"/>
                <w:sz w:val="21"/>
              </w:rPr>
              <w:t>1</w:t>
            </w:r>
          </w:p>
        </w:tc>
        <w:tc>
          <w:tcPr>
            <w:tcW w:w="2415" w:type="dxa"/>
          </w:tcPr>
          <w:p>
            <w:pPr>
              <w:pStyle w:val="TableParagraph"/>
              <w:spacing w:before="35"/>
              <w:ind w:left="338" w:right="338"/>
              <w:rPr>
                <w:rFonts w:ascii="宋体" w:eastAsia="宋体" w:hint="eastAsia"/>
                <w:b/>
                <w:sz w:val="21"/>
              </w:rPr>
            </w:pPr>
            <w:r>
              <w:rPr>
                <w:rFonts w:ascii="宋体" w:eastAsia="宋体" w:hint="eastAsia"/>
                <w:b/>
                <w:sz w:val="21"/>
              </w:rPr>
              <w:t>机壳</w:t>
            </w:r>
          </w:p>
        </w:tc>
        <w:tc>
          <w:tcPr>
            <w:tcW w:w="878" w:type="dxa"/>
          </w:tcPr>
          <w:p>
            <w:pPr>
              <w:pStyle w:val="TableParagraph"/>
              <w:spacing w:before="35"/>
              <w:ind w:right="1"/>
              <w:rPr>
                <w:rFonts w:ascii="宋体"/>
                <w:b/>
                <w:sz w:val="21"/>
              </w:rPr>
            </w:pPr>
            <w:r>
              <w:rPr>
                <w:rFonts w:ascii="宋体"/>
                <w:b/>
                <w:w w:val="98"/>
                <w:sz w:val="21"/>
              </w:rPr>
              <w:t>7</w:t>
            </w:r>
          </w:p>
        </w:tc>
        <w:tc>
          <w:tcPr>
            <w:tcW w:w="3097" w:type="dxa"/>
          </w:tcPr>
          <w:p>
            <w:pPr>
              <w:pStyle w:val="TableParagraph"/>
              <w:spacing w:before="35"/>
              <w:ind w:left="157" w:right="144"/>
              <w:rPr>
                <w:rFonts w:ascii="宋体" w:eastAsia="宋体" w:hint="eastAsia"/>
                <w:b/>
                <w:sz w:val="21"/>
              </w:rPr>
            </w:pPr>
            <w:r>
              <w:rPr>
                <w:rFonts w:ascii="宋体" w:eastAsia="宋体" w:hint="eastAsia"/>
                <w:b/>
                <w:sz w:val="21"/>
              </w:rPr>
              <w:t>RS485通讯端口/WIFI模块接口</w:t>
            </w:r>
          </w:p>
        </w:tc>
      </w:tr>
      <w:tr>
        <w:trPr>
          <w:trHeight w:val="420" w:hRule="exact"/>
        </w:trPr>
        <w:tc>
          <w:tcPr>
            <w:tcW w:w="726" w:type="dxa"/>
          </w:tcPr>
          <w:p>
            <w:pPr>
              <w:pStyle w:val="TableParagraph"/>
              <w:spacing w:before="35"/>
              <w:ind w:right="1"/>
              <w:rPr>
                <w:rFonts w:ascii="宋体"/>
                <w:b/>
                <w:sz w:val="21"/>
              </w:rPr>
            </w:pPr>
            <w:r>
              <w:rPr>
                <w:rFonts w:ascii="宋体"/>
                <w:b/>
                <w:w w:val="98"/>
                <w:sz w:val="21"/>
              </w:rPr>
              <w:t>2</w:t>
            </w:r>
          </w:p>
        </w:tc>
        <w:tc>
          <w:tcPr>
            <w:tcW w:w="2415" w:type="dxa"/>
          </w:tcPr>
          <w:p>
            <w:pPr>
              <w:pStyle w:val="TableParagraph"/>
              <w:spacing w:before="35"/>
              <w:ind w:left="340" w:right="338"/>
              <w:rPr>
                <w:rFonts w:ascii="宋体" w:eastAsia="宋体" w:hint="eastAsia"/>
                <w:b/>
                <w:sz w:val="21"/>
              </w:rPr>
            </w:pPr>
            <w:r>
              <w:rPr>
                <w:rFonts w:ascii="宋体" w:eastAsia="宋体" w:hint="eastAsia"/>
                <w:b/>
                <w:sz w:val="21"/>
              </w:rPr>
              <w:t>接线端子盖</w:t>
            </w:r>
          </w:p>
        </w:tc>
        <w:tc>
          <w:tcPr>
            <w:tcW w:w="878" w:type="dxa"/>
          </w:tcPr>
          <w:p>
            <w:pPr>
              <w:pStyle w:val="TableParagraph"/>
              <w:spacing w:before="35"/>
              <w:ind w:right="1"/>
              <w:rPr>
                <w:rFonts w:ascii="宋体"/>
                <w:b/>
                <w:sz w:val="21"/>
              </w:rPr>
            </w:pPr>
            <w:r>
              <w:rPr>
                <w:rFonts w:ascii="宋体"/>
                <w:b/>
                <w:w w:val="98"/>
                <w:sz w:val="21"/>
              </w:rPr>
              <w:t>8</w:t>
            </w:r>
          </w:p>
        </w:tc>
        <w:tc>
          <w:tcPr>
            <w:tcW w:w="3097" w:type="dxa"/>
          </w:tcPr>
          <w:p>
            <w:pPr>
              <w:pStyle w:val="TableParagraph"/>
              <w:spacing w:before="35"/>
              <w:ind w:left="144" w:right="144"/>
              <w:rPr>
                <w:rFonts w:ascii="宋体" w:eastAsia="宋体" w:hint="eastAsia"/>
                <w:b/>
                <w:sz w:val="21"/>
              </w:rPr>
            </w:pPr>
            <w:r>
              <w:rPr>
                <w:rFonts w:ascii="宋体" w:eastAsia="宋体" w:hint="eastAsia"/>
                <w:b/>
                <w:sz w:val="21"/>
              </w:rPr>
              <w:t>选择键</w:t>
            </w:r>
          </w:p>
        </w:tc>
      </w:tr>
      <w:tr>
        <w:trPr>
          <w:trHeight w:val="420" w:hRule="exact"/>
        </w:trPr>
        <w:tc>
          <w:tcPr>
            <w:tcW w:w="726" w:type="dxa"/>
          </w:tcPr>
          <w:p>
            <w:pPr>
              <w:pStyle w:val="TableParagraph"/>
              <w:spacing w:before="35"/>
              <w:ind w:right="1"/>
              <w:rPr>
                <w:rFonts w:ascii="宋体"/>
                <w:b/>
                <w:sz w:val="21"/>
              </w:rPr>
            </w:pPr>
            <w:r>
              <w:rPr>
                <w:rFonts w:ascii="宋体"/>
                <w:b/>
                <w:w w:val="98"/>
                <w:sz w:val="21"/>
              </w:rPr>
              <w:t>3</w:t>
            </w:r>
          </w:p>
        </w:tc>
        <w:tc>
          <w:tcPr>
            <w:tcW w:w="2415" w:type="dxa"/>
          </w:tcPr>
          <w:p>
            <w:pPr>
              <w:pStyle w:val="TableParagraph"/>
              <w:spacing w:before="35"/>
              <w:ind w:left="340" w:right="338"/>
              <w:rPr>
                <w:rFonts w:ascii="宋体" w:eastAsia="宋体" w:hint="eastAsia"/>
                <w:b/>
                <w:sz w:val="21"/>
              </w:rPr>
            </w:pPr>
            <w:r>
              <w:rPr>
                <w:rFonts w:ascii="宋体" w:eastAsia="宋体" w:hint="eastAsia"/>
                <w:b/>
                <w:sz w:val="21"/>
              </w:rPr>
              <w:t>温度传感线接口</w:t>
            </w:r>
          </w:p>
        </w:tc>
        <w:tc>
          <w:tcPr>
            <w:tcW w:w="878" w:type="dxa"/>
          </w:tcPr>
          <w:p>
            <w:pPr>
              <w:pStyle w:val="TableParagraph"/>
              <w:spacing w:before="35"/>
              <w:ind w:right="1"/>
              <w:rPr>
                <w:rFonts w:ascii="宋体"/>
                <w:b/>
                <w:sz w:val="21"/>
              </w:rPr>
            </w:pPr>
            <w:r>
              <w:rPr>
                <w:rFonts w:ascii="宋体"/>
                <w:b/>
                <w:w w:val="98"/>
                <w:sz w:val="21"/>
              </w:rPr>
              <w:t>9</w:t>
            </w:r>
          </w:p>
        </w:tc>
        <w:tc>
          <w:tcPr>
            <w:tcW w:w="3097" w:type="dxa"/>
          </w:tcPr>
          <w:p>
            <w:pPr>
              <w:pStyle w:val="TableParagraph"/>
              <w:spacing w:before="35"/>
              <w:ind w:left="144" w:right="144"/>
              <w:rPr>
                <w:rFonts w:ascii="宋体" w:eastAsia="宋体" w:hint="eastAsia"/>
                <w:b/>
                <w:sz w:val="21"/>
              </w:rPr>
            </w:pPr>
            <w:r>
              <w:rPr>
                <w:rFonts w:ascii="宋体" w:eastAsia="宋体" w:hint="eastAsia"/>
                <w:b/>
                <w:sz w:val="21"/>
              </w:rPr>
              <w:t>设置键</w:t>
            </w:r>
          </w:p>
        </w:tc>
      </w:tr>
      <w:tr>
        <w:trPr>
          <w:trHeight w:val="420" w:hRule="exact"/>
        </w:trPr>
        <w:tc>
          <w:tcPr>
            <w:tcW w:w="726" w:type="dxa"/>
          </w:tcPr>
          <w:p>
            <w:pPr>
              <w:pStyle w:val="TableParagraph"/>
              <w:spacing w:before="35"/>
              <w:ind w:right="1"/>
              <w:rPr>
                <w:rFonts w:ascii="宋体"/>
                <w:b/>
                <w:sz w:val="21"/>
              </w:rPr>
            </w:pPr>
            <w:r>
              <w:rPr>
                <w:rFonts w:ascii="宋体"/>
                <w:b/>
                <w:w w:val="98"/>
                <w:sz w:val="21"/>
              </w:rPr>
              <w:t>4</w:t>
            </w:r>
          </w:p>
        </w:tc>
        <w:tc>
          <w:tcPr>
            <w:tcW w:w="2415" w:type="dxa"/>
          </w:tcPr>
          <w:p>
            <w:pPr>
              <w:pStyle w:val="TableParagraph"/>
              <w:spacing w:before="35"/>
              <w:ind w:left="340" w:right="338"/>
              <w:rPr>
                <w:rFonts w:ascii="宋体" w:eastAsia="宋体" w:hint="eastAsia"/>
                <w:b/>
                <w:sz w:val="21"/>
              </w:rPr>
            </w:pPr>
            <w:r>
              <w:rPr>
                <w:rFonts w:ascii="宋体" w:eastAsia="宋体" w:hint="eastAsia"/>
                <w:b/>
                <w:sz w:val="21"/>
              </w:rPr>
              <w:t>光伏阵列接线端子</w:t>
            </w:r>
          </w:p>
        </w:tc>
        <w:tc>
          <w:tcPr>
            <w:tcW w:w="878" w:type="dxa"/>
          </w:tcPr>
          <w:p>
            <w:pPr>
              <w:pStyle w:val="TableParagraph"/>
              <w:spacing w:before="35"/>
              <w:ind w:left="203" w:right="203"/>
              <w:rPr>
                <w:rFonts w:ascii="宋体"/>
                <w:b/>
                <w:sz w:val="21"/>
              </w:rPr>
            </w:pPr>
            <w:r>
              <w:rPr>
                <w:rFonts w:ascii="宋体"/>
                <w:b/>
                <w:sz w:val="21"/>
              </w:rPr>
              <w:t>10</w:t>
            </w:r>
          </w:p>
        </w:tc>
        <w:tc>
          <w:tcPr>
            <w:tcW w:w="3097" w:type="dxa"/>
          </w:tcPr>
          <w:p>
            <w:pPr>
              <w:pStyle w:val="TableParagraph"/>
              <w:spacing w:before="35"/>
              <w:ind w:left="147" w:right="144"/>
              <w:rPr>
                <w:rFonts w:ascii="宋体" w:eastAsia="宋体" w:hint="eastAsia"/>
                <w:b/>
                <w:sz w:val="21"/>
              </w:rPr>
            </w:pPr>
            <w:r>
              <w:rPr>
                <w:rFonts w:ascii="宋体" w:eastAsia="宋体" w:hint="eastAsia"/>
                <w:b/>
                <w:sz w:val="21"/>
              </w:rPr>
              <w:t>LCD显示屏</w:t>
            </w:r>
          </w:p>
        </w:tc>
      </w:tr>
      <w:tr>
        <w:trPr>
          <w:trHeight w:val="420" w:hRule="exact"/>
        </w:trPr>
        <w:tc>
          <w:tcPr>
            <w:tcW w:w="726" w:type="dxa"/>
          </w:tcPr>
          <w:p>
            <w:pPr>
              <w:pStyle w:val="TableParagraph"/>
              <w:spacing w:before="35"/>
              <w:ind w:right="1"/>
              <w:rPr>
                <w:rFonts w:ascii="宋体"/>
                <w:b/>
                <w:sz w:val="21"/>
              </w:rPr>
            </w:pPr>
            <w:r>
              <w:rPr>
                <w:rFonts w:ascii="宋体"/>
                <w:b/>
                <w:w w:val="98"/>
                <w:sz w:val="21"/>
              </w:rPr>
              <w:t>5</w:t>
            </w:r>
          </w:p>
        </w:tc>
        <w:tc>
          <w:tcPr>
            <w:tcW w:w="2415" w:type="dxa"/>
          </w:tcPr>
          <w:p>
            <w:pPr>
              <w:pStyle w:val="TableParagraph"/>
              <w:spacing w:before="35"/>
              <w:ind w:left="340" w:right="338"/>
              <w:rPr>
                <w:rFonts w:ascii="宋体" w:eastAsia="宋体" w:hint="eastAsia"/>
                <w:b/>
                <w:sz w:val="21"/>
              </w:rPr>
            </w:pPr>
            <w:r>
              <w:rPr>
                <w:rFonts w:ascii="宋体" w:eastAsia="宋体" w:hint="eastAsia"/>
                <w:b/>
                <w:sz w:val="21"/>
              </w:rPr>
              <w:t>蓄电池接线端子</w:t>
            </w:r>
          </w:p>
        </w:tc>
        <w:tc>
          <w:tcPr>
            <w:tcW w:w="878" w:type="dxa"/>
          </w:tcPr>
          <w:p>
            <w:pPr>
              <w:pStyle w:val="TableParagraph"/>
              <w:spacing w:before="35"/>
              <w:ind w:left="203" w:right="203"/>
              <w:rPr>
                <w:rFonts w:ascii="宋体"/>
                <w:b/>
                <w:sz w:val="21"/>
              </w:rPr>
            </w:pPr>
            <w:r>
              <w:rPr>
                <w:rFonts w:ascii="宋体"/>
                <w:b/>
                <w:sz w:val="21"/>
              </w:rPr>
              <w:t>11</w:t>
            </w:r>
          </w:p>
        </w:tc>
        <w:tc>
          <w:tcPr>
            <w:tcW w:w="3097" w:type="dxa"/>
          </w:tcPr>
          <w:p>
            <w:pPr>
              <w:pStyle w:val="TableParagraph"/>
              <w:spacing w:before="35"/>
              <w:ind w:left="144" w:right="144"/>
              <w:rPr>
                <w:rFonts w:ascii="宋体" w:eastAsia="宋体" w:hint="eastAsia"/>
                <w:b/>
                <w:sz w:val="21"/>
              </w:rPr>
            </w:pPr>
            <w:r>
              <w:rPr>
                <w:rFonts w:ascii="宋体" w:eastAsia="宋体" w:hint="eastAsia"/>
                <w:b/>
                <w:sz w:val="21"/>
              </w:rPr>
              <w:t>风扇</w:t>
            </w:r>
          </w:p>
        </w:tc>
      </w:tr>
      <w:tr>
        <w:trPr>
          <w:trHeight w:val="420" w:hRule="exact"/>
        </w:trPr>
        <w:tc>
          <w:tcPr>
            <w:tcW w:w="726" w:type="dxa"/>
          </w:tcPr>
          <w:p>
            <w:pPr>
              <w:pStyle w:val="TableParagraph"/>
              <w:spacing w:before="35"/>
              <w:ind w:right="1"/>
              <w:rPr>
                <w:rFonts w:ascii="宋体"/>
                <w:b/>
                <w:sz w:val="21"/>
              </w:rPr>
            </w:pPr>
            <w:r>
              <w:rPr>
                <w:rFonts w:ascii="宋体"/>
                <w:b/>
                <w:w w:val="98"/>
                <w:sz w:val="21"/>
              </w:rPr>
              <w:t>6</w:t>
            </w:r>
          </w:p>
        </w:tc>
        <w:tc>
          <w:tcPr>
            <w:tcW w:w="2415" w:type="dxa"/>
          </w:tcPr>
          <w:p>
            <w:pPr>
              <w:pStyle w:val="TableParagraph"/>
              <w:spacing w:before="35"/>
              <w:ind w:left="340" w:right="338"/>
              <w:rPr>
                <w:rFonts w:ascii="宋体" w:eastAsia="宋体" w:hint="eastAsia"/>
                <w:b/>
                <w:sz w:val="21"/>
              </w:rPr>
            </w:pPr>
            <w:r>
              <w:rPr>
                <w:rFonts w:ascii="宋体" w:eastAsia="宋体" w:hint="eastAsia"/>
                <w:b/>
                <w:sz w:val="21"/>
              </w:rPr>
              <w:t>负载接线端子</w:t>
            </w:r>
          </w:p>
        </w:tc>
        <w:tc>
          <w:tcPr>
            <w:tcW w:w="878" w:type="dxa"/>
          </w:tcPr>
          <w:p>
            <w:pPr>
              <w:pStyle w:val="TableParagraph"/>
              <w:spacing w:before="35"/>
              <w:ind w:left="203" w:right="203"/>
              <w:rPr>
                <w:rFonts w:ascii="宋体"/>
                <w:b/>
                <w:sz w:val="21"/>
              </w:rPr>
            </w:pPr>
            <w:r>
              <w:rPr>
                <w:rFonts w:ascii="宋体"/>
                <w:b/>
                <w:sz w:val="21"/>
              </w:rPr>
              <w:t>12</w:t>
            </w:r>
          </w:p>
        </w:tc>
        <w:tc>
          <w:tcPr>
            <w:tcW w:w="3097" w:type="dxa"/>
          </w:tcPr>
          <w:p>
            <w:pPr>
              <w:pStyle w:val="TableParagraph"/>
              <w:spacing w:before="35"/>
              <w:ind w:left="144" w:right="144"/>
              <w:rPr>
                <w:rFonts w:ascii="宋体" w:eastAsia="宋体" w:hint="eastAsia"/>
                <w:b/>
                <w:sz w:val="21"/>
              </w:rPr>
            </w:pPr>
            <w:r>
              <w:rPr>
                <w:rFonts w:ascii="宋体" w:eastAsia="宋体" w:hint="eastAsia"/>
                <w:b/>
                <w:sz w:val="21"/>
              </w:rPr>
              <w:t>挂耳</w:t>
            </w:r>
          </w:p>
        </w:tc>
      </w:tr>
    </w:tbl>
    <w:p>
      <w:pPr>
        <w:pStyle w:val="BodyText"/>
        <w:spacing w:before="13"/>
        <w:rPr>
          <w:b/>
          <w:sz w:val="26"/>
        </w:rPr>
      </w:pPr>
    </w:p>
    <w:p>
      <w:pPr>
        <w:pStyle w:val="Heading2"/>
        <w:numPr>
          <w:ilvl w:val="1"/>
          <w:numId w:val="6"/>
        </w:numPr>
        <w:tabs>
          <w:tab w:pos="603" w:val="left" w:leader="none"/>
        </w:tabs>
        <w:spacing w:line="240" w:lineRule="auto" w:before="0" w:after="0"/>
        <w:ind w:left="602" w:right="0" w:hanging="482"/>
        <w:jc w:val="left"/>
      </w:pPr>
      <w:bookmarkStart w:name="1.3 产品配件" w:id="8"/>
      <w:bookmarkEnd w:id="8"/>
      <w:r>
        <w:rPr>
          <w:b w:val="0"/>
        </w:rPr>
      </w:r>
      <w:bookmarkStart w:name="_bookmark3" w:id="9"/>
      <w:bookmarkEnd w:id="9"/>
      <w:r>
        <w:rPr>
          <w:b w:val="0"/>
        </w:rPr>
      </w:r>
      <w:bookmarkStart w:name="_bookmark3" w:id="10"/>
      <w:bookmarkEnd w:id="10"/>
      <w:r>
        <w:rPr/>
        <w:t>产</w:t>
      </w:r>
      <w:r>
        <w:rPr/>
        <w:t>品配件</w:t>
      </w:r>
    </w:p>
    <w:p>
      <w:pPr>
        <w:pStyle w:val="BodyText"/>
        <w:rPr>
          <w:b/>
          <w:sz w:val="20"/>
        </w:rPr>
      </w:pPr>
    </w:p>
    <w:p>
      <w:pPr>
        <w:pStyle w:val="BodyText"/>
        <w:rPr>
          <w:b/>
          <w:sz w:val="20"/>
        </w:rPr>
      </w:pPr>
    </w:p>
    <w:p>
      <w:pPr>
        <w:pStyle w:val="BodyText"/>
        <w:spacing w:before="7"/>
        <w:rPr>
          <w:b/>
          <w:sz w:val="19"/>
        </w:rPr>
      </w:pPr>
    </w:p>
    <w:p>
      <w:pPr>
        <w:pStyle w:val="ListParagraph"/>
        <w:numPr>
          <w:ilvl w:val="2"/>
          <w:numId w:val="6"/>
        </w:numPr>
        <w:tabs>
          <w:tab w:pos="4103" w:val="left" w:leader="none"/>
          <w:tab w:pos="4104" w:val="left" w:leader="none"/>
          <w:tab w:pos="6191" w:val="left" w:leader="none"/>
        </w:tabs>
        <w:spacing w:line="240" w:lineRule="auto" w:before="91" w:after="14"/>
        <w:ind w:left="4104" w:right="0" w:hanging="2060"/>
        <w:jc w:val="left"/>
        <w:rPr>
          <w:rFonts w:ascii="Times New Roman"/>
          <w:sz w:val="21"/>
        </w:rPr>
      </w:pPr>
      <w:r>
        <w:rPr>
          <w:rFonts w:ascii="Times New Roman"/>
          <w:sz w:val="21"/>
        </w:rPr>
        <w:t>C</w:t>
        <w:tab/>
        <w:t>E</w:t>
      </w:r>
    </w:p>
    <w:p>
      <w:pPr>
        <w:tabs>
          <w:tab w:pos="3921" w:val="left" w:leader="none"/>
          <w:tab w:pos="6175" w:val="left" w:leader="none"/>
        </w:tabs>
        <w:spacing w:line="240" w:lineRule="auto"/>
        <w:ind w:left="1204" w:right="0" w:firstLine="0"/>
        <w:rPr>
          <w:rFonts w:ascii="Times New Roman"/>
          <w:sz w:val="20"/>
        </w:rPr>
      </w:pPr>
      <w:r>
        <w:rPr>
          <w:rFonts w:ascii="Times New Roman"/>
          <w:position w:val="4"/>
          <w:sz w:val="20"/>
        </w:rPr>
        <w:drawing>
          <wp:inline distT="0" distB="0" distL="0" distR="0">
            <wp:extent cx="986574" cy="556259"/>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986574" cy="556259"/>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drawing>
          <wp:inline distT="0" distB="0" distL="0" distR="0">
            <wp:extent cx="538815" cy="606551"/>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8815" cy="606551"/>
                    </a:xfrm>
                    <a:prstGeom prst="rect">
                      <a:avLst/>
                    </a:prstGeom>
                  </pic:spPr>
                </pic:pic>
              </a:graphicData>
            </a:graphic>
          </wp:inline>
        </w:drawing>
      </w:r>
      <w:r>
        <w:rPr>
          <w:rFonts w:ascii="Times New Roman"/>
          <w:sz w:val="20"/>
        </w:rPr>
      </w:r>
      <w:r>
        <w:rPr>
          <w:rFonts w:ascii="Times New Roman"/>
          <w:sz w:val="20"/>
        </w:rPr>
        <w:tab/>
      </w:r>
      <w:r>
        <w:rPr>
          <w:rFonts w:ascii="Times New Roman"/>
          <w:position w:val="14"/>
          <w:sz w:val="20"/>
        </w:rPr>
        <w:drawing>
          <wp:inline distT="0" distB="0" distL="0" distR="0">
            <wp:extent cx="474510" cy="454151"/>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474510" cy="454151"/>
                    </a:xfrm>
                    <a:prstGeom prst="rect">
                      <a:avLst/>
                    </a:prstGeom>
                  </pic:spPr>
                </pic:pic>
              </a:graphicData>
            </a:graphic>
          </wp:inline>
        </w:drawing>
      </w:r>
      <w:r>
        <w:rPr>
          <w:rFonts w:ascii="Times New Roman"/>
          <w:position w:val="14"/>
          <w:sz w:val="20"/>
        </w:rPr>
      </w:r>
    </w:p>
    <w:p>
      <w:pPr>
        <w:pStyle w:val="ListParagraph"/>
        <w:numPr>
          <w:ilvl w:val="2"/>
          <w:numId w:val="6"/>
        </w:numPr>
        <w:tabs>
          <w:tab w:pos="4099" w:val="left" w:leader="none"/>
          <w:tab w:pos="4100" w:val="left" w:leader="none"/>
          <w:tab w:pos="6011" w:val="left" w:leader="none"/>
        </w:tabs>
        <w:spacing w:line="240" w:lineRule="auto" w:before="118" w:after="0"/>
        <w:ind w:left="4099" w:right="0" w:hanging="2081"/>
        <w:jc w:val="left"/>
        <w:rPr>
          <w:rFonts w:ascii="Times New Roman"/>
          <w:sz w:val="21"/>
        </w:rPr>
      </w:pPr>
      <w:r>
        <w:rPr/>
        <w:pict>
          <v:group style="position:absolute;margin-left:150.960007pt;margin-top:22.512735pt;width:65.05pt;height:49.1pt;mso-position-horizontal-relative:page;mso-position-vertical-relative:paragraph;z-index:1216;mso-wrap-distance-left:0;mso-wrap-distance-right:0" coordorigin="3019,450" coordsize="1301,982">
            <v:shape style="position:absolute;left:3329;top:450;width:991;height:982" type="#_x0000_t75" stroked="false">
              <v:imagedata r:id="rId17" o:title=""/>
            </v:shape>
            <v:shape style="position:absolute;left:3019;top:522;width:540;height:754" type="#_x0000_t75" stroked="false">
              <v:imagedata r:id="rId18" o:title=""/>
            </v:shape>
            <w10:wrap type="topAndBottom"/>
          </v:group>
        </w:pict>
      </w:r>
      <w:r>
        <w:rPr/>
        <w:drawing>
          <wp:anchor distT="0" distB="0" distL="0" distR="0" allowOverlap="1" layoutInCell="1" locked="0" behindDoc="1" simplePos="0" relativeHeight="268377239">
            <wp:simplePos x="0" y="0"/>
            <wp:positionH relativeFrom="page">
              <wp:posOffset>4860035</wp:posOffset>
            </wp:positionH>
            <wp:positionV relativeFrom="paragraph">
              <wp:posOffset>171611</wp:posOffset>
            </wp:positionV>
            <wp:extent cx="886967" cy="822960"/>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19" cstate="print"/>
                    <a:stretch>
                      <a:fillRect/>
                    </a:stretch>
                  </pic:blipFill>
                  <pic:spPr>
                    <a:xfrm>
                      <a:off x="0" y="0"/>
                      <a:ext cx="886967" cy="822960"/>
                    </a:xfrm>
                    <a:prstGeom prst="rect">
                      <a:avLst/>
                    </a:prstGeom>
                  </pic:spPr>
                </pic:pic>
              </a:graphicData>
            </a:graphic>
          </wp:anchor>
        </w:drawing>
      </w:r>
      <w:r>
        <w:rPr/>
        <w:drawing>
          <wp:anchor distT="0" distB="0" distL="0" distR="0" allowOverlap="1" layoutInCell="1" locked="0" behindDoc="1" simplePos="0" relativeHeight="268377263">
            <wp:simplePos x="0" y="0"/>
            <wp:positionH relativeFrom="page">
              <wp:posOffset>3413759</wp:posOffset>
            </wp:positionH>
            <wp:positionV relativeFrom="paragraph">
              <wp:posOffset>200567</wp:posOffset>
            </wp:positionV>
            <wp:extent cx="784860" cy="621792"/>
            <wp:effectExtent l="0" t="0" r="0" b="0"/>
            <wp:wrapNone/>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784860" cy="621792"/>
                    </a:xfrm>
                    <a:prstGeom prst="rect">
                      <a:avLst/>
                    </a:prstGeom>
                  </pic:spPr>
                </pic:pic>
              </a:graphicData>
            </a:graphic>
          </wp:anchor>
        </w:drawing>
      </w:r>
      <w:r>
        <w:rPr>
          <w:rFonts w:ascii="Times New Roman"/>
          <w:position w:val="1"/>
          <w:sz w:val="21"/>
        </w:rPr>
        <w:t>D</w:t>
        <w:tab/>
      </w:r>
      <w:r>
        <w:rPr>
          <w:rFonts w:ascii="Times New Roman"/>
          <w:sz w:val="21"/>
        </w:rPr>
        <w:t>F(Optional)</w:t>
      </w:r>
    </w:p>
    <w:p>
      <w:pPr>
        <w:pStyle w:val="BodyText"/>
        <w:spacing w:before="1"/>
        <w:rPr>
          <w:rFonts w:ascii="Times New Roman"/>
          <w:sz w:val="19"/>
        </w:rPr>
      </w:pPr>
    </w:p>
    <w:p>
      <w:pPr>
        <w:pStyle w:val="BodyText"/>
        <w:spacing w:before="26"/>
        <w:ind w:left="2520"/>
      </w:pPr>
      <w:r>
        <w:rPr/>
        <w:t>MPPT</w:t>
      </w:r>
      <w:r>
        <w:rPr>
          <w:spacing w:val="-60"/>
        </w:rPr>
        <w:t> </w:t>
      </w:r>
      <w:r>
        <w:rPr/>
        <w:t>太阳能控制器配图</w:t>
      </w:r>
    </w:p>
    <w:p>
      <w:pPr>
        <w:spacing w:after="0"/>
        <w:sectPr>
          <w:pgSz w:w="11910" w:h="16840"/>
          <w:pgMar w:header="0" w:footer="993" w:top="1460" w:bottom="1180" w:left="1680" w:right="1680"/>
        </w:sectPr>
      </w:pPr>
    </w:p>
    <w:p>
      <w:pPr>
        <w:pStyle w:val="BodyText"/>
        <w:spacing w:before="11"/>
        <w:rPr>
          <w:sz w:val="6"/>
        </w:rPr>
      </w:pPr>
    </w:p>
    <w:tbl>
      <w:tblPr>
        <w:tblW w:w="0" w:type="auto"/>
        <w:jc w:val="left"/>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2526"/>
        <w:gridCol w:w="3140"/>
      </w:tblGrid>
      <w:tr>
        <w:trPr>
          <w:trHeight w:val="322" w:hRule="exact"/>
        </w:trPr>
        <w:tc>
          <w:tcPr>
            <w:tcW w:w="2448" w:type="dxa"/>
          </w:tcPr>
          <w:p>
            <w:pPr>
              <w:pStyle w:val="TableParagraph"/>
              <w:spacing w:line="276" w:lineRule="exact"/>
              <w:ind w:left="959" w:right="959"/>
              <w:rPr>
                <w:rFonts w:ascii="宋体" w:eastAsia="宋体" w:hint="eastAsia"/>
                <w:sz w:val="24"/>
              </w:rPr>
            </w:pPr>
            <w:r>
              <w:rPr>
                <w:rFonts w:ascii="宋体" w:eastAsia="宋体" w:hint="eastAsia"/>
                <w:sz w:val="24"/>
              </w:rPr>
              <w:t>项目</w:t>
            </w:r>
          </w:p>
        </w:tc>
        <w:tc>
          <w:tcPr>
            <w:tcW w:w="2526" w:type="dxa"/>
          </w:tcPr>
          <w:p>
            <w:pPr>
              <w:pStyle w:val="TableParagraph"/>
              <w:spacing w:line="276" w:lineRule="exact"/>
              <w:ind w:left="877" w:right="878"/>
              <w:rPr>
                <w:rFonts w:ascii="宋体" w:eastAsia="宋体" w:hint="eastAsia"/>
                <w:sz w:val="24"/>
              </w:rPr>
            </w:pPr>
            <w:r>
              <w:rPr>
                <w:rFonts w:ascii="宋体" w:eastAsia="宋体" w:hint="eastAsia"/>
                <w:sz w:val="24"/>
              </w:rPr>
              <w:t>数量</w:t>
            </w:r>
          </w:p>
        </w:tc>
        <w:tc>
          <w:tcPr>
            <w:tcW w:w="3140" w:type="dxa"/>
          </w:tcPr>
          <w:p>
            <w:pPr>
              <w:pStyle w:val="TableParagraph"/>
              <w:spacing w:line="276" w:lineRule="exact"/>
              <w:ind w:left="254" w:right="253"/>
              <w:rPr>
                <w:rFonts w:ascii="宋体" w:eastAsia="宋体" w:hint="eastAsia"/>
                <w:sz w:val="24"/>
              </w:rPr>
            </w:pPr>
            <w:r>
              <w:rPr>
                <w:rFonts w:ascii="宋体" w:eastAsia="宋体" w:hint="eastAsia"/>
                <w:sz w:val="24"/>
              </w:rPr>
              <w:t>描述</w:t>
            </w:r>
          </w:p>
        </w:tc>
      </w:tr>
      <w:tr>
        <w:trPr>
          <w:trHeight w:val="322" w:hRule="exact"/>
        </w:trPr>
        <w:tc>
          <w:tcPr>
            <w:tcW w:w="2448" w:type="dxa"/>
          </w:tcPr>
          <w:p>
            <w:pPr>
              <w:pStyle w:val="TableParagraph"/>
              <w:spacing w:line="276" w:lineRule="exact"/>
              <w:rPr>
                <w:rFonts w:ascii="宋体"/>
                <w:sz w:val="24"/>
              </w:rPr>
            </w:pPr>
            <w:r>
              <w:rPr>
                <w:rFonts w:ascii="宋体"/>
                <w:sz w:val="24"/>
              </w:rPr>
              <w:t>A</w:t>
            </w:r>
          </w:p>
        </w:tc>
        <w:tc>
          <w:tcPr>
            <w:tcW w:w="2526" w:type="dxa"/>
          </w:tcPr>
          <w:p>
            <w:pPr>
              <w:pStyle w:val="TableParagraph"/>
              <w:spacing w:line="276" w:lineRule="exact"/>
              <w:ind w:left="877" w:right="878"/>
              <w:rPr>
                <w:rFonts w:ascii="宋体" w:eastAsia="宋体" w:hint="eastAsia"/>
                <w:sz w:val="24"/>
              </w:rPr>
            </w:pPr>
            <w:r>
              <w:rPr>
                <w:rFonts w:ascii="宋体" w:eastAsia="宋体" w:hint="eastAsia"/>
                <w:sz w:val="24"/>
              </w:rPr>
              <w:t>1 单位</w:t>
            </w:r>
          </w:p>
        </w:tc>
        <w:tc>
          <w:tcPr>
            <w:tcW w:w="3140" w:type="dxa"/>
          </w:tcPr>
          <w:p>
            <w:pPr>
              <w:pStyle w:val="TableParagraph"/>
              <w:spacing w:line="276" w:lineRule="exact"/>
              <w:ind w:left="254" w:right="253"/>
              <w:rPr>
                <w:rFonts w:ascii="宋体" w:eastAsia="宋体" w:hint="eastAsia"/>
                <w:sz w:val="24"/>
              </w:rPr>
            </w:pPr>
            <w:r>
              <w:rPr>
                <w:rFonts w:ascii="宋体" w:eastAsia="宋体" w:hint="eastAsia"/>
                <w:sz w:val="24"/>
              </w:rPr>
              <w:t>控制器</w:t>
            </w:r>
          </w:p>
        </w:tc>
      </w:tr>
      <w:tr>
        <w:trPr>
          <w:trHeight w:val="322" w:hRule="exact"/>
        </w:trPr>
        <w:tc>
          <w:tcPr>
            <w:tcW w:w="2448" w:type="dxa"/>
          </w:tcPr>
          <w:p>
            <w:pPr>
              <w:pStyle w:val="TableParagraph"/>
              <w:spacing w:line="278" w:lineRule="exact"/>
              <w:rPr>
                <w:rFonts w:ascii="宋体"/>
                <w:sz w:val="24"/>
              </w:rPr>
            </w:pPr>
            <w:r>
              <w:rPr>
                <w:rFonts w:ascii="宋体"/>
                <w:sz w:val="24"/>
              </w:rPr>
              <w:t>B</w:t>
            </w:r>
          </w:p>
        </w:tc>
        <w:tc>
          <w:tcPr>
            <w:tcW w:w="2526" w:type="dxa"/>
          </w:tcPr>
          <w:p>
            <w:pPr>
              <w:pStyle w:val="TableParagraph"/>
              <w:spacing w:line="278" w:lineRule="exact"/>
              <w:ind w:left="877" w:right="877"/>
              <w:rPr>
                <w:rFonts w:ascii="宋体" w:eastAsia="宋体" w:hint="eastAsia"/>
                <w:sz w:val="24"/>
              </w:rPr>
            </w:pPr>
            <w:r>
              <w:rPr>
                <w:rFonts w:ascii="宋体" w:eastAsia="宋体" w:hint="eastAsia"/>
                <w:sz w:val="24"/>
              </w:rPr>
              <w:t>2</w:t>
            </w:r>
            <w:r>
              <w:rPr>
                <w:rFonts w:ascii="宋体" w:eastAsia="宋体" w:hint="eastAsia"/>
                <w:spacing w:val="-60"/>
                <w:sz w:val="24"/>
              </w:rPr>
              <w:t> </w:t>
            </w:r>
            <w:r>
              <w:rPr>
                <w:rFonts w:ascii="宋体" w:eastAsia="宋体" w:hint="eastAsia"/>
                <w:sz w:val="24"/>
              </w:rPr>
              <w:t>个</w:t>
            </w:r>
          </w:p>
        </w:tc>
        <w:tc>
          <w:tcPr>
            <w:tcW w:w="3140" w:type="dxa"/>
          </w:tcPr>
          <w:p>
            <w:pPr>
              <w:pStyle w:val="TableParagraph"/>
              <w:spacing w:line="278" w:lineRule="exact"/>
              <w:ind w:left="254" w:right="253"/>
              <w:rPr>
                <w:rFonts w:ascii="宋体" w:eastAsia="宋体" w:hint="eastAsia"/>
                <w:sz w:val="24"/>
              </w:rPr>
            </w:pPr>
            <w:r>
              <w:rPr>
                <w:rFonts w:ascii="宋体" w:eastAsia="宋体" w:hint="eastAsia"/>
                <w:sz w:val="24"/>
              </w:rPr>
              <w:t>安装挂耳</w:t>
            </w:r>
          </w:p>
        </w:tc>
      </w:tr>
      <w:tr>
        <w:trPr>
          <w:trHeight w:val="322" w:hRule="exact"/>
        </w:trPr>
        <w:tc>
          <w:tcPr>
            <w:tcW w:w="2448" w:type="dxa"/>
          </w:tcPr>
          <w:p>
            <w:pPr>
              <w:pStyle w:val="TableParagraph"/>
              <w:spacing w:line="278" w:lineRule="exact"/>
              <w:rPr>
                <w:rFonts w:ascii="宋体"/>
                <w:sz w:val="24"/>
              </w:rPr>
            </w:pPr>
            <w:r>
              <w:rPr>
                <w:rFonts w:ascii="宋体"/>
                <w:sz w:val="24"/>
              </w:rPr>
              <w:t>C</w:t>
            </w:r>
          </w:p>
        </w:tc>
        <w:tc>
          <w:tcPr>
            <w:tcW w:w="2526" w:type="dxa"/>
          </w:tcPr>
          <w:p>
            <w:pPr>
              <w:pStyle w:val="TableParagraph"/>
              <w:spacing w:line="278" w:lineRule="exact"/>
              <w:ind w:left="877" w:right="877"/>
              <w:rPr>
                <w:rFonts w:ascii="宋体" w:eastAsia="宋体" w:hint="eastAsia"/>
                <w:sz w:val="24"/>
              </w:rPr>
            </w:pPr>
            <w:r>
              <w:rPr>
                <w:rFonts w:ascii="宋体" w:eastAsia="宋体" w:hint="eastAsia"/>
                <w:sz w:val="24"/>
              </w:rPr>
              <w:t>1</w:t>
            </w:r>
            <w:r>
              <w:rPr>
                <w:rFonts w:ascii="宋体" w:eastAsia="宋体" w:hint="eastAsia"/>
                <w:spacing w:val="-60"/>
                <w:sz w:val="24"/>
              </w:rPr>
              <w:t> </w:t>
            </w:r>
            <w:r>
              <w:rPr>
                <w:rFonts w:ascii="宋体" w:eastAsia="宋体" w:hint="eastAsia"/>
                <w:sz w:val="24"/>
              </w:rPr>
              <w:t>本</w:t>
            </w:r>
          </w:p>
        </w:tc>
        <w:tc>
          <w:tcPr>
            <w:tcW w:w="3140" w:type="dxa"/>
          </w:tcPr>
          <w:p>
            <w:pPr>
              <w:pStyle w:val="TableParagraph"/>
              <w:spacing w:line="278" w:lineRule="exact"/>
              <w:ind w:left="254" w:right="253"/>
              <w:rPr>
                <w:rFonts w:ascii="宋体" w:eastAsia="宋体" w:hint="eastAsia"/>
                <w:sz w:val="24"/>
              </w:rPr>
            </w:pPr>
            <w:r>
              <w:rPr>
                <w:rFonts w:ascii="宋体" w:eastAsia="宋体" w:hint="eastAsia"/>
                <w:sz w:val="24"/>
              </w:rPr>
              <w:t>使用手册</w:t>
            </w:r>
          </w:p>
        </w:tc>
      </w:tr>
      <w:tr>
        <w:trPr>
          <w:trHeight w:val="322" w:hRule="exact"/>
        </w:trPr>
        <w:tc>
          <w:tcPr>
            <w:tcW w:w="2448" w:type="dxa"/>
          </w:tcPr>
          <w:p>
            <w:pPr>
              <w:pStyle w:val="TableParagraph"/>
              <w:spacing w:line="277" w:lineRule="exact"/>
              <w:rPr>
                <w:rFonts w:ascii="宋体"/>
                <w:sz w:val="24"/>
              </w:rPr>
            </w:pPr>
            <w:r>
              <w:rPr>
                <w:rFonts w:ascii="宋体"/>
                <w:sz w:val="24"/>
              </w:rPr>
              <w:t>D</w:t>
            </w:r>
          </w:p>
        </w:tc>
        <w:tc>
          <w:tcPr>
            <w:tcW w:w="2526" w:type="dxa"/>
          </w:tcPr>
          <w:p>
            <w:pPr>
              <w:pStyle w:val="TableParagraph"/>
              <w:spacing w:line="277" w:lineRule="exact"/>
              <w:ind w:left="877" w:right="877"/>
              <w:rPr>
                <w:rFonts w:ascii="宋体" w:eastAsia="宋体" w:hint="eastAsia"/>
                <w:sz w:val="24"/>
              </w:rPr>
            </w:pPr>
            <w:r>
              <w:rPr>
                <w:rFonts w:ascii="宋体" w:eastAsia="宋体" w:hint="eastAsia"/>
                <w:sz w:val="24"/>
              </w:rPr>
              <w:t>1</w:t>
            </w:r>
            <w:r>
              <w:rPr>
                <w:rFonts w:ascii="宋体" w:eastAsia="宋体" w:hint="eastAsia"/>
                <w:spacing w:val="-60"/>
                <w:sz w:val="24"/>
              </w:rPr>
              <w:t> </w:t>
            </w:r>
            <w:r>
              <w:rPr>
                <w:rFonts w:ascii="宋体" w:eastAsia="宋体" w:hint="eastAsia"/>
                <w:sz w:val="24"/>
              </w:rPr>
              <w:t>条</w:t>
            </w:r>
          </w:p>
        </w:tc>
        <w:tc>
          <w:tcPr>
            <w:tcW w:w="3140" w:type="dxa"/>
          </w:tcPr>
          <w:p>
            <w:pPr>
              <w:pStyle w:val="TableParagraph"/>
              <w:spacing w:line="277" w:lineRule="exact"/>
              <w:ind w:left="254" w:right="253"/>
              <w:rPr>
                <w:rFonts w:ascii="宋体" w:eastAsia="宋体" w:hint="eastAsia"/>
                <w:sz w:val="24"/>
              </w:rPr>
            </w:pPr>
            <w:r>
              <w:rPr>
                <w:rFonts w:ascii="宋体" w:eastAsia="宋体" w:hint="eastAsia"/>
                <w:sz w:val="24"/>
              </w:rPr>
              <w:t>温度传感线</w:t>
            </w:r>
          </w:p>
        </w:tc>
      </w:tr>
      <w:tr>
        <w:trPr>
          <w:trHeight w:val="322" w:hRule="exact"/>
        </w:trPr>
        <w:tc>
          <w:tcPr>
            <w:tcW w:w="2448" w:type="dxa"/>
          </w:tcPr>
          <w:p>
            <w:pPr>
              <w:pStyle w:val="TableParagraph"/>
              <w:spacing w:line="277" w:lineRule="exact"/>
              <w:rPr>
                <w:rFonts w:ascii="宋体"/>
                <w:sz w:val="24"/>
              </w:rPr>
            </w:pPr>
            <w:r>
              <w:rPr>
                <w:rFonts w:ascii="宋体"/>
                <w:sz w:val="24"/>
              </w:rPr>
              <w:t>E</w:t>
            </w:r>
          </w:p>
        </w:tc>
        <w:tc>
          <w:tcPr>
            <w:tcW w:w="2526" w:type="dxa"/>
          </w:tcPr>
          <w:p>
            <w:pPr>
              <w:pStyle w:val="TableParagraph"/>
              <w:spacing w:line="277" w:lineRule="exact"/>
              <w:ind w:left="877" w:right="877"/>
              <w:rPr>
                <w:rFonts w:ascii="宋体" w:eastAsia="宋体" w:hint="eastAsia"/>
                <w:sz w:val="24"/>
              </w:rPr>
            </w:pPr>
            <w:r>
              <w:rPr>
                <w:rFonts w:ascii="宋体" w:eastAsia="宋体" w:hint="eastAsia"/>
                <w:sz w:val="24"/>
              </w:rPr>
              <w:t>1</w:t>
            </w:r>
            <w:r>
              <w:rPr>
                <w:rFonts w:ascii="宋体" w:eastAsia="宋体" w:hint="eastAsia"/>
                <w:spacing w:val="-60"/>
                <w:sz w:val="24"/>
              </w:rPr>
              <w:t> </w:t>
            </w:r>
            <w:r>
              <w:rPr>
                <w:rFonts w:ascii="宋体" w:eastAsia="宋体" w:hint="eastAsia"/>
                <w:sz w:val="24"/>
              </w:rPr>
              <w:t>把</w:t>
            </w:r>
          </w:p>
        </w:tc>
        <w:tc>
          <w:tcPr>
            <w:tcW w:w="3140" w:type="dxa"/>
          </w:tcPr>
          <w:p>
            <w:pPr>
              <w:pStyle w:val="TableParagraph"/>
              <w:spacing w:line="277" w:lineRule="exact"/>
              <w:ind w:left="254" w:right="253"/>
              <w:rPr>
                <w:rFonts w:ascii="宋体" w:eastAsia="宋体" w:hint="eastAsia"/>
                <w:sz w:val="24"/>
              </w:rPr>
            </w:pPr>
            <w:r>
              <w:rPr>
                <w:rFonts w:ascii="宋体" w:eastAsia="宋体" w:hint="eastAsia"/>
                <w:sz w:val="24"/>
              </w:rPr>
              <w:t>螺丝刀</w:t>
            </w:r>
          </w:p>
        </w:tc>
      </w:tr>
      <w:tr>
        <w:trPr>
          <w:trHeight w:val="322" w:hRule="exact"/>
        </w:trPr>
        <w:tc>
          <w:tcPr>
            <w:tcW w:w="2448" w:type="dxa"/>
          </w:tcPr>
          <w:p>
            <w:pPr>
              <w:pStyle w:val="TableParagraph"/>
              <w:spacing w:line="276" w:lineRule="exact"/>
              <w:rPr>
                <w:rFonts w:ascii="宋体"/>
                <w:sz w:val="24"/>
              </w:rPr>
            </w:pPr>
            <w:r>
              <w:rPr>
                <w:rFonts w:ascii="宋体"/>
                <w:sz w:val="24"/>
              </w:rPr>
              <w:t>F</w:t>
            </w:r>
          </w:p>
        </w:tc>
        <w:tc>
          <w:tcPr>
            <w:tcW w:w="2526" w:type="dxa"/>
          </w:tcPr>
          <w:p>
            <w:pPr>
              <w:pStyle w:val="TableParagraph"/>
              <w:spacing w:line="276" w:lineRule="exact"/>
              <w:ind w:left="877" w:right="877"/>
              <w:rPr>
                <w:rFonts w:ascii="宋体" w:eastAsia="宋体" w:hint="eastAsia"/>
                <w:sz w:val="24"/>
              </w:rPr>
            </w:pPr>
            <w:r>
              <w:rPr>
                <w:rFonts w:ascii="宋体" w:eastAsia="宋体" w:hint="eastAsia"/>
                <w:sz w:val="24"/>
              </w:rPr>
              <w:t>1</w:t>
            </w:r>
            <w:r>
              <w:rPr>
                <w:rFonts w:ascii="宋体" w:eastAsia="宋体" w:hint="eastAsia"/>
                <w:spacing w:val="-60"/>
                <w:sz w:val="24"/>
              </w:rPr>
              <w:t> </w:t>
            </w:r>
            <w:r>
              <w:rPr>
                <w:rFonts w:ascii="宋体" w:eastAsia="宋体" w:hint="eastAsia"/>
                <w:sz w:val="24"/>
              </w:rPr>
              <w:t>条</w:t>
            </w:r>
          </w:p>
        </w:tc>
        <w:tc>
          <w:tcPr>
            <w:tcW w:w="3140" w:type="dxa"/>
          </w:tcPr>
          <w:p>
            <w:pPr>
              <w:pStyle w:val="TableParagraph"/>
              <w:spacing w:line="276" w:lineRule="exact"/>
              <w:ind w:left="254" w:right="255"/>
              <w:rPr>
                <w:rFonts w:ascii="宋体" w:eastAsia="宋体" w:hint="eastAsia"/>
                <w:sz w:val="24"/>
              </w:rPr>
            </w:pPr>
            <w:r>
              <w:rPr>
                <w:rFonts w:ascii="宋体" w:eastAsia="宋体" w:hint="eastAsia"/>
                <w:sz w:val="24"/>
              </w:rPr>
              <w:t>RS485-USB</w:t>
            </w:r>
            <w:r>
              <w:rPr>
                <w:rFonts w:ascii="宋体" w:eastAsia="宋体" w:hint="eastAsia"/>
                <w:spacing w:val="-60"/>
                <w:sz w:val="24"/>
              </w:rPr>
              <w:t> </w:t>
            </w:r>
            <w:r>
              <w:rPr>
                <w:rFonts w:ascii="宋体" w:eastAsia="宋体" w:hint="eastAsia"/>
                <w:sz w:val="24"/>
              </w:rPr>
              <w:t>通讯线(选配)</w:t>
            </w:r>
          </w:p>
        </w:tc>
      </w:tr>
    </w:tbl>
    <w:p>
      <w:pPr>
        <w:pStyle w:val="BodyText"/>
        <w:spacing w:line="279" w:lineRule="exact"/>
        <w:ind w:left="600"/>
      </w:pPr>
      <w:r>
        <w:rPr/>
        <w:t>如果发现缺少配件，请与经销商联系。</w:t>
      </w:r>
    </w:p>
    <w:p>
      <w:pPr>
        <w:pStyle w:val="BodyText"/>
        <w:spacing w:before="7"/>
        <w:rPr>
          <w:sz w:val="29"/>
        </w:rPr>
      </w:pPr>
    </w:p>
    <w:p>
      <w:pPr>
        <w:pStyle w:val="Heading2"/>
        <w:numPr>
          <w:ilvl w:val="1"/>
          <w:numId w:val="6"/>
        </w:numPr>
        <w:tabs>
          <w:tab w:pos="603" w:val="left" w:leader="none"/>
        </w:tabs>
        <w:spacing w:line="240" w:lineRule="auto" w:before="0" w:after="0"/>
        <w:ind w:left="602" w:right="0" w:hanging="482"/>
        <w:jc w:val="both"/>
      </w:pPr>
      <w:bookmarkStart w:name="1.4 最大功率点追踪技术" w:id="11"/>
      <w:bookmarkEnd w:id="11"/>
      <w:r>
        <w:rPr>
          <w:b w:val="0"/>
        </w:rPr>
      </w:r>
      <w:bookmarkStart w:name="_bookmark4" w:id="12"/>
      <w:bookmarkEnd w:id="12"/>
      <w:r>
        <w:rPr>
          <w:b w:val="0"/>
        </w:rPr>
      </w:r>
      <w:bookmarkStart w:name="_bookmark4" w:id="13"/>
      <w:bookmarkEnd w:id="13"/>
      <w:r>
        <w:rPr/>
        <w:t>最</w:t>
      </w:r>
      <w:r>
        <w:rPr/>
        <w:t>大功率点追踪技术</w:t>
      </w:r>
    </w:p>
    <w:p>
      <w:pPr>
        <w:pStyle w:val="BodyText"/>
        <w:spacing w:before="9"/>
        <w:rPr>
          <w:b/>
          <w:sz w:val="29"/>
        </w:rPr>
      </w:pPr>
    </w:p>
    <w:p>
      <w:pPr>
        <w:pStyle w:val="BodyText"/>
        <w:spacing w:line="313" w:lineRule="exact"/>
        <w:ind w:left="600"/>
      </w:pPr>
      <w:r>
        <w:rPr/>
        <w:t>由于太阳能阵列的非线性，在其功率曲线上存在一个阵列的最大能量输出点</w:t>
      </w:r>
    </w:p>
    <w:p>
      <w:pPr>
        <w:pStyle w:val="BodyText"/>
        <w:spacing w:line="312" w:lineRule="exact" w:before="29"/>
        <w:ind w:left="120" w:right="237"/>
        <w:jc w:val="both"/>
      </w:pPr>
      <w:r>
        <w:rPr/>
        <w:t>（最大功率点</w:t>
      </w:r>
      <w:r>
        <w:rPr>
          <w:spacing w:val="-32"/>
        </w:rPr>
        <w:t>），</w:t>
      </w:r>
      <w:r>
        <w:rPr/>
        <w:t>本系列控制器具有MPPT控制技术</w:t>
      </w:r>
      <w:r>
        <w:rPr>
          <w:spacing w:val="-32"/>
        </w:rPr>
        <w:t>，</w:t>
      </w:r>
      <w:r>
        <w:rPr/>
        <w:t>可以时刻追踪到阵列的最大功率点以获取最大的能量为蓄电池充电，而传统控制器（开关充电技术和PWM充电技术</w:t>
      </w:r>
      <w:r>
        <w:rPr>
          <w:spacing w:val="-48"/>
        </w:rPr>
        <w:t>）</w:t>
      </w:r>
      <w:r>
        <w:rPr/>
        <w:t>无法维持在此点对蓄电池进行充电</w:t>
      </w:r>
      <w:r>
        <w:rPr>
          <w:spacing w:val="-46"/>
        </w:rPr>
        <w:t>，</w:t>
      </w:r>
      <w:r>
        <w:rPr/>
        <w:t>因此也无法获取到电池板的最大能量；</w:t>
      </w:r>
    </w:p>
    <w:p>
      <w:pPr>
        <w:pStyle w:val="BodyText"/>
        <w:spacing w:line="312" w:lineRule="exact"/>
        <w:ind w:left="120" w:right="117" w:firstLine="480"/>
      </w:pPr>
      <w:r>
        <w:rPr/>
        <w:pict>
          <v:group style="position:absolute;margin-left:123.974998pt;margin-top:52.245991pt;width:355.55pt;height:57.85pt;mso-position-horizontal-relative:page;mso-position-vertical-relative:paragraph;z-index:1384;mso-wrap-distance-left:0;mso-wrap-distance-right:0" coordorigin="2479,1045" coordsize="7111,1157">
            <v:shape style="position:absolute;left:2491;top:1057;width:7085;height:403" type="#_x0000_t75" stroked="false">
              <v:imagedata r:id="rId21" o:title=""/>
            </v:shape>
            <v:shape style="position:absolute;left:2479;top:1045;width:7110;height:429" coordorigin="2479,1045" coordsize="7110,429" path="m9589,1474l2479,1474,2479,1045,9589,1045,9589,1057,2504,1057,2492,1070,2504,1070,2504,1449,2492,1449,2504,1461,9589,1461,9589,1474xm2504,1070l2492,1070,2504,1057,2504,1070xm9564,1070l2504,1070,2504,1057,9564,1057,9564,1070xm9564,1461l9564,1057,9577,1070,9589,1070,9589,1449,9577,1449,9564,1461xm9589,1070l9577,1070,9564,1057,9589,1057,9589,1070xm2504,1461l2492,1449,2504,1449,2504,1461xm9564,1461l2504,1461,2504,1449,9564,1449,9564,1461xm9589,1461l9564,1461,9577,1449,9589,1449,9589,1461xe" filled="true" fillcolor="#000000" stroked="false">
              <v:path arrowok="t"/>
              <v:fill type="solid"/>
            </v:shape>
            <v:shape style="position:absolute;left:2494;top:1785;width:7085;height:406" type="#_x0000_t75" stroked="false">
              <v:imagedata r:id="rId21" o:title=""/>
            </v:shape>
            <v:shape style="position:absolute;left:2480;top:1773;width:7110;height:429" coordorigin="2480,1773" coordsize="7110,429" path="m9590,2202l2480,2202,2480,1773,9590,1773,9590,1785,2505,1785,2493,1798,2505,1798,2505,2177,2493,2177,2505,2189,9590,2189,9590,2202xm2505,1798l2493,1798,2505,1785,2505,1798xm9565,1798l2505,1798,2505,1785,9565,1785,9565,1798xm9565,2189l9565,1785,9578,1798,9590,1798,9590,2177,9578,2177,9565,2189xm9590,1798l9578,1798,9565,1785,9590,1785,9590,1798xm2505,2189l2493,2177,2505,2177,2505,2189xm9565,2189l2505,2189,2505,2177,9565,2177,9565,2189xm9590,2189l9565,2189,9578,2177,9590,2177,9590,2189xe" filled="true" fillcolor="#000000" stroked="false">
              <v:path arrowok="t"/>
              <v:fill type="solid"/>
            </v:shape>
            <v:shape style="position:absolute;left:5873;top:1450;width:177;height:293" type="#_x0000_t75" stroked="false">
              <v:imagedata r:id="rId22" o:title=""/>
            </v:shape>
            <v:shape style="position:absolute;left:3142;top:1203;width:5809;height:200" type="#_x0000_t202" filled="false" stroked="false">
              <v:textbox inset="0,0,0,0">
                <w:txbxContent>
                  <w:p>
                    <w:pPr>
                      <w:tabs>
                        <w:tab w:pos="3907" w:val="left" w:leader="none"/>
                      </w:tabs>
                      <w:spacing w:line="199" w:lineRule="exact" w:before="0"/>
                      <w:ind w:left="0" w:right="0" w:firstLine="0"/>
                      <w:jc w:val="left"/>
                      <w:rPr>
                        <w:sz w:val="18"/>
                      </w:rPr>
                    </w:pPr>
                    <w:r>
                      <w:rPr>
                        <w:position w:val="1"/>
                        <w:sz w:val="18"/>
                      </w:rPr>
                      <w:t>控制器输入功率（太阳能板输入功率）</w:t>
                    </w:r>
                    <w:r>
                      <w:rPr>
                        <w:rFonts w:ascii="Times New Roman" w:eastAsia="Times New Roman"/>
                        <w:position w:val="1"/>
                        <w:sz w:val="18"/>
                      </w:rPr>
                      <w:t>(P</w:t>
                    </w:r>
                    <w:r>
                      <w:rPr>
                        <w:rFonts w:ascii="Times New Roman" w:eastAsia="Times New Roman"/>
                        <w:sz w:val="11"/>
                      </w:rPr>
                      <w:t>PV</w:t>
                    </w:r>
                    <w:r>
                      <w:rPr>
                        <w:rFonts w:ascii="Times New Roman" w:eastAsia="Times New Roman"/>
                        <w:spacing w:val="-1"/>
                        <w:sz w:val="11"/>
                      </w:rPr>
                      <w:t> </w:t>
                    </w:r>
                    <w:r>
                      <w:rPr>
                        <w:rFonts w:ascii="Times New Roman" w:eastAsia="Times New Roman"/>
                        <w:position w:val="1"/>
                        <w:sz w:val="18"/>
                      </w:rPr>
                      <w:t>)</w:t>
                      <w:tab/>
                    </w:r>
                    <w:r>
                      <w:rPr>
                        <w:position w:val="1"/>
                        <w:sz w:val="18"/>
                      </w:rPr>
                      <w:t>控制器输出功率（</w:t>
                    </w:r>
                    <w:r>
                      <w:rPr>
                        <w:rFonts w:ascii="Times New Roman" w:eastAsia="Times New Roman"/>
                        <w:position w:val="1"/>
                        <w:sz w:val="18"/>
                      </w:rPr>
                      <w:t>P</w:t>
                    </w:r>
                    <w:r>
                      <w:rPr>
                        <w:rFonts w:ascii="Times New Roman" w:eastAsia="Times New Roman"/>
                        <w:sz w:val="11"/>
                      </w:rPr>
                      <w:t>Bat</w:t>
                    </w:r>
                    <w:r>
                      <w:rPr>
                        <w:position w:val="1"/>
                        <w:sz w:val="18"/>
                      </w:rPr>
                      <w:t>）</w:t>
                    </w:r>
                  </w:p>
                </w:txbxContent>
              </v:textbox>
              <w10:wrap type="none"/>
            </v:shape>
            <v:shape style="position:absolute;left:6768;top:1203;width:122;height:200" type="#_x0000_t202" filled="false" stroked="false">
              <v:textbox inset="0,0,0,0">
                <w:txbxContent>
                  <w:p>
                    <w:pPr>
                      <w:spacing w:line="199" w:lineRule="exact" w:before="0"/>
                      <w:ind w:left="0" w:right="0" w:firstLine="0"/>
                      <w:jc w:val="left"/>
                      <w:rPr>
                        <w:rFonts w:ascii="Times New Roman"/>
                        <w:sz w:val="18"/>
                      </w:rPr>
                    </w:pPr>
                    <w:r>
                      <w:rPr>
                        <w:rFonts w:ascii="Times New Roman"/>
                        <w:w w:val="99"/>
                        <w:sz w:val="18"/>
                      </w:rPr>
                      <w:t>=</w:t>
                    </w:r>
                  </w:p>
                </w:txbxContent>
              </v:textbox>
              <w10:wrap type="none"/>
            </v:shape>
            <v:shape style="position:absolute;left:3218;top:1930;width:5663;height:200" type="#_x0000_t202" filled="false" stroked="false">
              <v:textbox inset="0,0,0,0">
                <w:txbxContent>
                  <w:p>
                    <w:pPr>
                      <w:tabs>
                        <w:tab w:pos="2879" w:val="left" w:leader="none"/>
                      </w:tabs>
                      <w:spacing w:line="200" w:lineRule="exact" w:before="0"/>
                      <w:ind w:left="0" w:right="0" w:firstLine="0"/>
                      <w:jc w:val="left"/>
                      <w:rPr>
                        <w:sz w:val="18"/>
                      </w:rPr>
                    </w:pPr>
                    <w:r>
                      <w:rPr>
                        <w:position w:val="1"/>
                        <w:sz w:val="18"/>
                      </w:rPr>
                      <w:t>输入电压（</w:t>
                    </w:r>
                    <w:r>
                      <w:rPr>
                        <w:rFonts w:ascii="Times New Roman" w:eastAsia="Times New Roman"/>
                        <w:position w:val="1"/>
                        <w:sz w:val="18"/>
                      </w:rPr>
                      <w:t>V</w:t>
                    </w:r>
                    <w:r>
                      <w:rPr>
                        <w:rFonts w:ascii="Times New Roman" w:eastAsia="Times New Roman"/>
                        <w:sz w:val="11"/>
                      </w:rPr>
                      <w:t>Mp</w:t>
                    </w:r>
                    <w:r>
                      <w:rPr>
                        <w:position w:val="1"/>
                        <w:sz w:val="18"/>
                      </w:rPr>
                      <w:t>）</w:t>
                    </w:r>
                    <w:r>
                      <w:rPr>
                        <w:rFonts w:ascii="Times New Roman" w:eastAsia="Times New Roman"/>
                        <w:position w:val="1"/>
                        <w:sz w:val="18"/>
                      </w:rPr>
                      <w:t>*</w:t>
                    </w:r>
                    <w:r>
                      <w:rPr>
                        <w:position w:val="1"/>
                        <w:sz w:val="18"/>
                      </w:rPr>
                      <w:t>输入电流</w:t>
                    </w:r>
                    <w:r>
                      <w:rPr>
                        <w:rFonts w:ascii="Times New Roman" w:eastAsia="Times New Roman"/>
                        <w:position w:val="1"/>
                        <w:sz w:val="18"/>
                      </w:rPr>
                      <w:t>(I</w:t>
                    </w:r>
                    <w:r>
                      <w:rPr>
                        <w:rFonts w:ascii="Times New Roman" w:eastAsia="Times New Roman"/>
                        <w:sz w:val="11"/>
                      </w:rPr>
                      <w:t>PV</w:t>
                    </w:r>
                    <w:r>
                      <w:rPr>
                        <w:rFonts w:ascii="Times New Roman" w:eastAsia="Times New Roman"/>
                        <w:position w:val="1"/>
                        <w:sz w:val="18"/>
                      </w:rPr>
                      <w:t>)</w:t>
                      <w:tab/>
                    </w:r>
                    <w:r>
                      <w:rPr>
                        <w:spacing w:val="-1"/>
                        <w:position w:val="1"/>
                        <w:sz w:val="18"/>
                      </w:rPr>
                      <w:t>充电电压（</w:t>
                    </w:r>
                    <w:r>
                      <w:rPr>
                        <w:rFonts w:ascii="Times New Roman" w:eastAsia="Times New Roman"/>
                        <w:spacing w:val="-1"/>
                        <w:position w:val="1"/>
                        <w:sz w:val="18"/>
                      </w:rPr>
                      <w:t>V</w:t>
                    </w:r>
                    <w:r>
                      <w:rPr>
                        <w:rFonts w:ascii="Times New Roman" w:eastAsia="Times New Roman"/>
                        <w:spacing w:val="-1"/>
                        <w:sz w:val="11"/>
                      </w:rPr>
                      <w:t>Bat</w:t>
                    </w:r>
                    <w:r>
                      <w:rPr>
                        <w:spacing w:val="-1"/>
                        <w:position w:val="1"/>
                        <w:sz w:val="18"/>
                      </w:rPr>
                      <w:t>）</w:t>
                    </w:r>
                    <w:r>
                      <w:rPr>
                        <w:rFonts w:ascii="Times New Roman" w:eastAsia="Times New Roman"/>
                        <w:spacing w:val="-1"/>
                        <w:position w:val="1"/>
                        <w:sz w:val="18"/>
                      </w:rPr>
                      <w:t>*</w:t>
                    </w:r>
                    <w:r>
                      <w:rPr>
                        <w:spacing w:val="-1"/>
                        <w:position w:val="1"/>
                        <w:sz w:val="18"/>
                      </w:rPr>
                      <w:t>充电电流（</w:t>
                    </w:r>
                    <w:r>
                      <w:rPr>
                        <w:rFonts w:ascii="Times New Roman" w:eastAsia="Times New Roman"/>
                        <w:spacing w:val="-1"/>
                        <w:position w:val="1"/>
                        <w:sz w:val="18"/>
                      </w:rPr>
                      <w:t>I</w:t>
                    </w:r>
                    <w:r>
                      <w:rPr>
                        <w:rFonts w:ascii="Times New Roman" w:eastAsia="Times New Roman"/>
                        <w:spacing w:val="-1"/>
                        <w:sz w:val="11"/>
                      </w:rPr>
                      <w:t>Bat</w:t>
                    </w:r>
                    <w:r>
                      <w:rPr>
                        <w:spacing w:val="-1"/>
                        <w:position w:val="1"/>
                        <w:sz w:val="18"/>
                      </w:rPr>
                      <w:t>）</w:t>
                    </w:r>
                  </w:p>
                </w:txbxContent>
              </v:textbox>
              <w10:wrap type="none"/>
            </v:shape>
            <v:shape style="position:absolute;left:5909;top:1930;width:122;height:200" type="#_x0000_t202" filled="false" stroked="false">
              <v:textbox inset="0,0,0,0">
                <w:txbxContent>
                  <w:p>
                    <w:pPr>
                      <w:spacing w:line="199" w:lineRule="exact" w:before="0"/>
                      <w:ind w:left="0" w:right="0" w:firstLine="0"/>
                      <w:jc w:val="left"/>
                      <w:rPr>
                        <w:rFonts w:ascii="Times New Roman"/>
                        <w:sz w:val="18"/>
                      </w:rPr>
                    </w:pPr>
                    <w:r>
                      <w:rPr>
                        <w:rFonts w:ascii="Times New Roman"/>
                        <w:w w:val="99"/>
                        <w:sz w:val="18"/>
                      </w:rPr>
                      <w:t>=</w:t>
                    </w:r>
                  </w:p>
                </w:txbxContent>
              </v:textbox>
              <w10:wrap type="none"/>
            </v:shape>
            <w10:wrap type="topAndBottom"/>
          </v:group>
        </w:pict>
      </w:r>
      <w:r>
        <w:rPr/>
        <w:t>如下图所示</w:t>
      </w:r>
      <w:r>
        <w:rPr>
          <w:spacing w:val="-48"/>
        </w:rPr>
        <w:t>，</w:t>
      </w:r>
      <w:r>
        <w:rPr/>
        <w:t>其曲线同时也是阵列的特性曲线</w:t>
      </w:r>
      <w:r>
        <w:rPr>
          <w:spacing w:val="-46"/>
        </w:rPr>
        <w:t>，</w:t>
      </w:r>
      <w:r>
        <w:rPr/>
        <w:t>MPPT技术通过追踪阵列的最大功率点</w:t>
      </w:r>
      <w:r>
        <w:rPr>
          <w:spacing w:val="-72"/>
        </w:rPr>
        <w:t>以</w:t>
      </w:r>
      <w:r>
        <w:rPr/>
        <w:t>“提高</w:t>
      </w:r>
      <w:r>
        <w:rPr>
          <w:spacing w:val="-72"/>
        </w:rPr>
        <w:t>”</w:t>
      </w:r>
      <w:r>
        <w:rPr/>
        <w:t>系统的充电电流</w:t>
      </w:r>
      <w:r>
        <w:rPr>
          <w:spacing w:val="-70"/>
        </w:rPr>
        <w:t>。</w:t>
      </w:r>
      <w:r>
        <w:rPr/>
        <w:t>在假设系统充电转换效率为100%的条件</w:t>
      </w:r>
      <w:r>
        <w:rPr>
          <w:spacing w:val="-1"/>
        </w:rPr>
        <w:t>下</w:t>
      </w:r>
      <w:r>
        <w:rPr/>
        <w:t>，则以下公式成立：</w:t>
      </w:r>
    </w:p>
    <w:p>
      <w:pPr>
        <w:pStyle w:val="BodyText"/>
        <w:spacing w:before="11"/>
        <w:rPr>
          <w:sz w:val="17"/>
        </w:rPr>
      </w:pPr>
    </w:p>
    <w:p>
      <w:pPr>
        <w:pStyle w:val="BodyText"/>
        <w:spacing w:line="320" w:lineRule="exact" w:before="1"/>
        <w:ind w:left="600"/>
      </w:pPr>
      <w:r>
        <w:rPr/>
        <w:t>正常情况下，阵列的V</w:t>
      </w:r>
      <w:r>
        <w:rPr>
          <w:position w:val="-2"/>
          <w:sz w:val="12"/>
        </w:rPr>
        <w:t>Mp</w:t>
      </w:r>
      <w:r>
        <w:rPr/>
        <w:t>始终大于V</w:t>
      </w:r>
      <w:r>
        <w:rPr>
          <w:position w:val="-2"/>
          <w:sz w:val="12"/>
        </w:rPr>
        <w:t>Bat</w:t>
      </w:r>
      <w:r>
        <w:rPr/>
        <w:t>，因为能量守恒原理，所以I</w:t>
      </w:r>
      <w:r>
        <w:rPr>
          <w:position w:val="-2"/>
          <w:sz w:val="12"/>
        </w:rPr>
        <w:t>Bat</w:t>
      </w:r>
      <w:r>
        <w:rPr/>
        <w:t>始终大于</w:t>
      </w:r>
    </w:p>
    <w:p>
      <w:pPr>
        <w:pStyle w:val="BodyText"/>
        <w:spacing w:line="312" w:lineRule="exact" w:before="23"/>
        <w:ind w:left="120" w:right="265"/>
        <w:jc w:val="both"/>
      </w:pPr>
      <w:r>
        <w:rPr/>
        <w:t>I</w:t>
      </w:r>
      <w:r>
        <w:rPr>
          <w:position w:val="-2"/>
          <w:sz w:val="12"/>
        </w:rPr>
        <w:t>PV</w:t>
      </w:r>
      <w:r>
        <w:rPr/>
        <w:t>。如果V</w:t>
      </w:r>
      <w:r>
        <w:rPr>
          <w:position w:val="-2"/>
          <w:sz w:val="12"/>
        </w:rPr>
        <w:t>Mp</w:t>
      </w:r>
      <w:r>
        <w:rPr/>
        <w:t>和V</w:t>
      </w:r>
      <w:r>
        <w:rPr>
          <w:position w:val="-2"/>
          <w:sz w:val="12"/>
        </w:rPr>
        <w:t>Bat</w:t>
      </w:r>
      <w:r>
        <w:rPr/>
        <w:t>之间差异越大，那么I</w:t>
      </w:r>
      <w:r>
        <w:rPr>
          <w:position w:val="-2"/>
          <w:sz w:val="12"/>
        </w:rPr>
        <w:t>PV</w:t>
      </w:r>
      <w:r>
        <w:rPr/>
        <w:t>和I</w:t>
      </w:r>
      <w:r>
        <w:rPr>
          <w:position w:val="-2"/>
          <w:sz w:val="12"/>
        </w:rPr>
        <w:t>Bat</w:t>
      </w:r>
      <w:r>
        <w:rPr/>
        <w:t>之间差异也就越大，这也是辨别是否是MPPT控制器的最简单的方法；</w:t>
      </w:r>
    </w:p>
    <w:p>
      <w:pPr>
        <w:pStyle w:val="BodyText"/>
        <w:spacing w:line="312" w:lineRule="exact"/>
        <w:ind w:left="120" w:right="237" w:firstLine="480"/>
        <w:jc w:val="both"/>
      </w:pPr>
      <w:r>
        <w:rPr/>
        <w:drawing>
          <wp:anchor distT="0" distB="0" distL="0" distR="0" allowOverlap="1" layoutInCell="1" locked="0" behindDoc="0" simplePos="0" relativeHeight="1408">
            <wp:simplePos x="0" y="0"/>
            <wp:positionH relativeFrom="page">
              <wp:posOffset>2453639</wp:posOffset>
            </wp:positionH>
            <wp:positionV relativeFrom="paragraph">
              <wp:posOffset>866533</wp:posOffset>
            </wp:positionV>
            <wp:extent cx="2674105" cy="2055114"/>
            <wp:effectExtent l="0" t="0" r="0" b="0"/>
            <wp:wrapTopAndBottom/>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23" cstate="print"/>
                    <a:stretch>
                      <a:fillRect/>
                    </a:stretch>
                  </pic:blipFill>
                  <pic:spPr>
                    <a:xfrm>
                      <a:off x="0" y="0"/>
                      <a:ext cx="2674105" cy="2055114"/>
                    </a:xfrm>
                    <a:prstGeom prst="rect">
                      <a:avLst/>
                    </a:prstGeom>
                  </pic:spPr>
                </pic:pic>
              </a:graphicData>
            </a:graphic>
          </wp:anchor>
        </w:drawing>
      </w:r>
      <w:r>
        <w:rPr/>
        <w:t>如图下图所示</w:t>
      </w:r>
      <w:r>
        <w:rPr>
          <w:spacing w:val="-48"/>
        </w:rPr>
        <w:t>，</w:t>
      </w:r>
      <w:r>
        <w:rPr/>
        <w:t>为我公司产品的最大功率点跟踪曲线</w:t>
      </w:r>
      <w:r>
        <w:rPr>
          <w:spacing w:val="-46"/>
        </w:rPr>
        <w:t>，</w:t>
      </w:r>
      <w:r>
        <w:rPr/>
        <w:t>其中阴影部分为传统控制器的工作范围</w:t>
      </w:r>
      <w:r>
        <w:rPr>
          <w:spacing w:val="-94"/>
        </w:rPr>
        <w:t>，</w:t>
      </w:r>
      <w:r>
        <w:rPr/>
        <w:t>从图中可以明显的判断出MPPT算法可以有效的提升太阳能阵列的利用率。根据测试对比，我公司的MPPT控制器比PWM控制器可以提升太阳能阵列20%～60%的利用效率；（根据不同的使用环境背景，效率有所变化）</w:t>
      </w:r>
    </w:p>
    <w:p>
      <w:pPr>
        <w:spacing w:before="42"/>
        <w:ind w:left="3205" w:right="3322" w:firstLine="0"/>
        <w:jc w:val="center"/>
        <w:rPr>
          <w:sz w:val="21"/>
        </w:rPr>
      </w:pPr>
      <w:r>
        <w:rPr>
          <w:sz w:val="21"/>
        </w:rPr>
        <w:t>最大功率点跟踪曲线</w:t>
      </w:r>
    </w:p>
    <w:p>
      <w:pPr>
        <w:spacing w:after="0"/>
        <w:jc w:val="center"/>
        <w:rPr>
          <w:sz w:val="21"/>
        </w:rPr>
        <w:sectPr>
          <w:pgSz w:w="11910" w:h="16840"/>
          <w:pgMar w:header="0" w:footer="993" w:top="1580" w:bottom="1180" w:left="1680" w:right="1560"/>
        </w:sectPr>
      </w:pPr>
    </w:p>
    <w:p>
      <w:pPr>
        <w:pStyle w:val="BodyText"/>
        <w:spacing w:line="312" w:lineRule="exact" w:before="36"/>
        <w:ind w:left="120" w:right="117" w:firstLine="480"/>
      </w:pPr>
      <w:r>
        <w:rPr/>
        <w:t>在实际应用过程中</w:t>
      </w:r>
      <w:r>
        <w:rPr>
          <w:spacing w:val="-32"/>
        </w:rPr>
        <w:t>，</w:t>
      </w:r>
      <w:r>
        <w:rPr/>
        <w:t>由于云层</w:t>
      </w:r>
      <w:r>
        <w:rPr>
          <w:spacing w:val="-32"/>
        </w:rPr>
        <w:t>、</w:t>
      </w:r>
      <w:r>
        <w:rPr/>
        <w:t>树枝或者积雪的遮挡</w:t>
      </w:r>
      <w:r>
        <w:rPr>
          <w:spacing w:val="-34"/>
        </w:rPr>
        <w:t>，</w:t>
      </w:r>
      <w:r>
        <w:rPr/>
        <w:t>可能会导致阵列出现多个MPPT点</w:t>
      </w:r>
      <w:r>
        <w:rPr>
          <w:spacing w:val="-108"/>
        </w:rPr>
        <w:t>，</w:t>
      </w:r>
      <w:r>
        <w:rPr/>
        <w:t>但在这些MPPT点中只有唯一一个是实际的最大功率点</w:t>
      </w:r>
      <w:r>
        <w:rPr>
          <w:spacing w:val="-106"/>
        </w:rPr>
        <w:t>，</w:t>
      </w:r>
      <w:r>
        <w:rPr/>
        <w:t>如下图所</w:t>
      </w:r>
      <w:r>
        <w:rPr>
          <w:spacing w:val="-1"/>
        </w:rPr>
        <w:t>示</w:t>
      </w:r>
      <w:r>
        <w:rPr/>
        <w:t>：</w:t>
      </w:r>
    </w:p>
    <w:p>
      <w:pPr>
        <w:pStyle w:val="BodyText"/>
        <w:spacing w:before="4"/>
        <w:rPr>
          <w:sz w:val="8"/>
        </w:rPr>
      </w:pPr>
      <w:r>
        <w:rPr/>
        <w:pict>
          <v:group style="position:absolute;margin-left:90pt;margin-top:7.390005pt;width:386.9pt;height:157.450pt;mso-position-horizontal-relative:page;mso-position-vertical-relative:paragraph;z-index:1432;mso-wrap-distance-left:0;mso-wrap-distance-right:0" coordorigin="1800,148" coordsize="7738,3149">
            <v:shape style="position:absolute;left:1800;top:148;width:3895;height:3149" type="#_x0000_t75" stroked="false">
              <v:imagedata r:id="rId24" o:title=""/>
            </v:shape>
            <v:shape style="position:absolute;left:5695;top:193;width:3842;height:3103" type="#_x0000_t75" stroked="false">
              <v:imagedata r:id="rId25" o:title=""/>
            </v:shape>
            <w10:wrap type="topAndBottom"/>
          </v:group>
        </w:pict>
      </w:r>
    </w:p>
    <w:p>
      <w:pPr>
        <w:spacing w:before="98"/>
        <w:ind w:left="3205" w:right="3324" w:firstLine="0"/>
        <w:jc w:val="center"/>
        <w:rPr>
          <w:sz w:val="21"/>
        </w:rPr>
      </w:pPr>
      <w:r>
        <w:rPr>
          <w:sz w:val="21"/>
        </w:rPr>
        <w:t>最大功率点跟踪双峰图</w:t>
      </w:r>
    </w:p>
    <w:p>
      <w:pPr>
        <w:pStyle w:val="BodyText"/>
        <w:spacing w:line="312" w:lineRule="exact" w:before="45"/>
        <w:ind w:left="120" w:right="237" w:firstLine="480"/>
      </w:pPr>
      <w:r>
        <w:rPr/>
        <w:t>当出现多个MPPT点之后，如果MPPT算法处理不当，就会导致工作在非MPPT点上</w:t>
      </w:r>
      <w:r>
        <w:rPr>
          <w:spacing w:val="-32"/>
        </w:rPr>
        <w:t>，</w:t>
      </w:r>
      <w:r>
        <w:rPr/>
        <w:t>这个情况下转换效率低</w:t>
      </w:r>
      <w:r>
        <w:rPr>
          <w:spacing w:val="-32"/>
        </w:rPr>
        <w:t>，</w:t>
      </w:r>
      <w:r>
        <w:rPr/>
        <w:t>我司设计的控制器最大功率点跟踪算法</w:t>
      </w:r>
      <w:r>
        <w:rPr>
          <w:spacing w:val="-32"/>
        </w:rPr>
        <w:t>，</w:t>
      </w:r>
      <w:r>
        <w:rPr/>
        <w:t>能够快速并准确的跟踪到实际的MPP点，提高阵列能量的利用率，避免资源的浪费。</w:t>
      </w:r>
    </w:p>
    <w:p>
      <w:pPr>
        <w:pStyle w:val="BodyText"/>
        <w:spacing w:before="4"/>
        <w:rPr>
          <w:sz w:val="27"/>
        </w:rPr>
      </w:pPr>
    </w:p>
    <w:p>
      <w:pPr>
        <w:pStyle w:val="Heading2"/>
        <w:numPr>
          <w:ilvl w:val="1"/>
          <w:numId w:val="6"/>
        </w:numPr>
        <w:tabs>
          <w:tab w:pos="603" w:val="left" w:leader="none"/>
        </w:tabs>
        <w:spacing w:line="240" w:lineRule="auto" w:before="0" w:after="0"/>
        <w:ind w:left="602" w:right="0" w:hanging="482"/>
        <w:jc w:val="left"/>
      </w:pPr>
      <w:bookmarkStart w:name="1.5 蓄电池充电阶段" w:id="14"/>
      <w:bookmarkEnd w:id="14"/>
      <w:r>
        <w:rPr>
          <w:b w:val="0"/>
        </w:rPr>
      </w:r>
      <w:bookmarkStart w:name="_bookmark5" w:id="15"/>
      <w:bookmarkEnd w:id="15"/>
      <w:r>
        <w:rPr>
          <w:b w:val="0"/>
        </w:rPr>
      </w:r>
      <w:bookmarkStart w:name="_bookmark5" w:id="16"/>
      <w:bookmarkEnd w:id="16"/>
      <w:r>
        <w:rPr/>
        <w:t>蓄</w:t>
      </w:r>
      <w:r>
        <w:rPr/>
        <w:t>电池充电阶段</w:t>
      </w:r>
    </w:p>
    <w:p>
      <w:pPr>
        <w:pStyle w:val="BodyText"/>
        <w:spacing w:before="1"/>
        <w:rPr>
          <w:b/>
          <w:sz w:val="32"/>
        </w:rPr>
      </w:pPr>
    </w:p>
    <w:p>
      <w:pPr>
        <w:pStyle w:val="BodyText"/>
        <w:spacing w:line="312" w:lineRule="exact" w:after="35"/>
        <w:ind w:left="120" w:right="237" w:firstLine="480"/>
        <w:jc w:val="both"/>
      </w:pPr>
      <w:r>
        <w:rPr/>
        <w:t>控制器具有三段式充电方式</w:t>
      </w:r>
      <w:r>
        <w:rPr>
          <w:spacing w:val="-24"/>
        </w:rPr>
        <w:t>，</w:t>
      </w:r>
      <w:r>
        <w:rPr/>
        <w:t>分别为恒流充电C</w:t>
      </w:r>
      <w:r>
        <w:rPr>
          <w:spacing w:val="-24"/>
        </w:rPr>
        <w:t>C</w:t>
      </w:r>
      <w:r>
        <w:rPr/>
        <w:t>（快速</w:t>
      </w:r>
      <w:r>
        <w:rPr>
          <w:spacing w:val="-24"/>
        </w:rPr>
        <w:t>）</w:t>
      </w:r>
      <w:r>
        <w:rPr>
          <w:spacing w:val="-22"/>
        </w:rPr>
        <w:t>、</w:t>
      </w:r>
      <w:r>
        <w:rPr/>
        <w:t>恒压充</w:t>
      </w:r>
      <w:r>
        <w:rPr>
          <w:spacing w:val="-1"/>
        </w:rPr>
        <w:t>电</w:t>
      </w:r>
      <w:r>
        <w:rPr/>
        <w:t>CV和浮充充电CF</w:t>
      </w:r>
      <w:r>
        <w:rPr>
          <w:spacing w:val="-32"/>
        </w:rPr>
        <w:t>；</w:t>
      </w:r>
      <w:r>
        <w:rPr/>
        <w:t>通过这几个快速</w:t>
      </w:r>
      <w:r>
        <w:rPr>
          <w:spacing w:val="-32"/>
        </w:rPr>
        <w:t>、</w:t>
      </w:r>
      <w:r>
        <w:rPr/>
        <w:t>高效和安全的电池充电方式</w:t>
      </w:r>
      <w:r>
        <w:rPr>
          <w:spacing w:val="-32"/>
        </w:rPr>
        <w:t>，</w:t>
      </w:r>
      <w:r>
        <w:rPr/>
        <w:t>系统可以有效延长蓄电池的使用寿命。</w:t>
      </w:r>
    </w:p>
    <w:p>
      <w:pPr>
        <w:pStyle w:val="BodyText"/>
        <w:ind w:left="1334"/>
        <w:rPr>
          <w:sz w:val="20"/>
        </w:rPr>
      </w:pPr>
      <w:r>
        <w:rPr>
          <w:sz w:val="20"/>
        </w:rPr>
        <w:drawing>
          <wp:inline distT="0" distB="0" distL="0" distR="0">
            <wp:extent cx="3755619" cy="3553110"/>
            <wp:effectExtent l="0" t="0" r="0" b="0"/>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26" cstate="print"/>
                    <a:stretch>
                      <a:fillRect/>
                    </a:stretch>
                  </pic:blipFill>
                  <pic:spPr>
                    <a:xfrm>
                      <a:off x="0" y="0"/>
                      <a:ext cx="3755619" cy="3553110"/>
                    </a:xfrm>
                    <a:prstGeom prst="rect">
                      <a:avLst/>
                    </a:prstGeom>
                  </pic:spPr>
                </pic:pic>
              </a:graphicData>
            </a:graphic>
          </wp:inline>
        </w:drawing>
      </w:r>
      <w:r>
        <w:rPr>
          <w:sz w:val="20"/>
        </w:rPr>
      </w:r>
    </w:p>
    <w:p>
      <w:pPr>
        <w:spacing w:after="0"/>
        <w:rPr>
          <w:sz w:val="20"/>
        </w:rPr>
        <w:sectPr>
          <w:pgSz w:w="11910" w:h="16840"/>
          <w:pgMar w:header="0" w:footer="993" w:top="1380" w:bottom="1180" w:left="1680" w:right="1560"/>
        </w:sectPr>
      </w:pPr>
    </w:p>
    <w:p>
      <w:pPr>
        <w:pStyle w:val="BodyText"/>
        <w:spacing w:before="4"/>
        <w:rPr>
          <w:sz w:val="20"/>
        </w:rPr>
      </w:pPr>
    </w:p>
    <w:p>
      <w:pPr>
        <w:pStyle w:val="ListParagraph"/>
        <w:numPr>
          <w:ilvl w:val="0"/>
          <w:numId w:val="8"/>
        </w:numPr>
        <w:tabs>
          <w:tab w:pos="480" w:val="left" w:leader="none"/>
        </w:tabs>
        <w:spacing w:line="240" w:lineRule="auto" w:before="0" w:after="0"/>
        <w:ind w:left="480" w:right="0" w:hanging="360"/>
        <w:jc w:val="left"/>
        <w:rPr>
          <w:sz w:val="24"/>
        </w:rPr>
      </w:pPr>
      <w:r>
        <w:rPr>
          <w:sz w:val="24"/>
        </w:rPr>
        <w:t>恒流充电CC（快速充电）</w:t>
      </w:r>
    </w:p>
    <w:p>
      <w:pPr>
        <w:spacing w:line="252" w:lineRule="exact" w:before="0"/>
        <w:ind w:left="120" w:right="0" w:firstLine="0"/>
        <w:jc w:val="left"/>
        <w:rPr>
          <w:sz w:val="21"/>
        </w:rPr>
      </w:pPr>
      <w:r>
        <w:rPr/>
        <w:br w:type="column"/>
      </w:r>
      <w:r>
        <w:rPr>
          <w:sz w:val="21"/>
        </w:rPr>
        <w:t>蓄电池充电阶段示意</w:t>
      </w:r>
    </w:p>
    <w:p>
      <w:pPr>
        <w:spacing w:after="0" w:line="252" w:lineRule="exact"/>
        <w:jc w:val="left"/>
        <w:rPr>
          <w:sz w:val="21"/>
        </w:rPr>
        <w:sectPr>
          <w:type w:val="continuous"/>
          <w:pgSz w:w="11910" w:h="16840"/>
          <w:pgMar w:top="1580" w:bottom="280" w:left="1680" w:right="1560"/>
          <w:cols w:num="2" w:equalWidth="0">
            <w:col w:w="3121" w:space="88"/>
            <w:col w:w="5461"/>
          </w:cols>
        </w:sectPr>
      </w:pPr>
    </w:p>
    <w:p>
      <w:pPr>
        <w:pStyle w:val="BodyText"/>
        <w:spacing w:line="312" w:lineRule="exact"/>
        <w:ind w:left="600"/>
      </w:pPr>
      <w:r>
        <w:rPr/>
        <w:t>在快速充电阶段，蓄电池电压尚未达到充满电压的设定值（即均衡/提升电</w:t>
      </w:r>
    </w:p>
    <w:p>
      <w:pPr>
        <w:spacing w:after="0" w:line="312" w:lineRule="exact"/>
        <w:sectPr>
          <w:type w:val="continuous"/>
          <w:pgSz w:w="11910" w:h="16840"/>
          <w:pgMar w:top="1580" w:bottom="280" w:left="1680" w:right="1560"/>
        </w:sectPr>
      </w:pPr>
    </w:p>
    <w:p>
      <w:pPr>
        <w:pStyle w:val="BodyText"/>
        <w:spacing w:line="312" w:lineRule="exact" w:before="36"/>
        <w:ind w:left="120" w:right="117"/>
      </w:pPr>
      <w:r>
        <w:rPr/>
        <w:t>压</w:t>
      </w:r>
      <w:r>
        <w:rPr>
          <w:spacing w:val="-24"/>
        </w:rPr>
        <w:t>），</w:t>
      </w:r>
      <w:r>
        <w:rPr/>
        <w:t>控制器会进行MPPT充电</w:t>
      </w:r>
      <w:r>
        <w:rPr>
          <w:spacing w:val="-24"/>
        </w:rPr>
        <w:t>，</w:t>
      </w:r>
      <w:r>
        <w:rPr/>
        <w:t>将提供最大的太阳能电量给蓄电池充电</w:t>
      </w:r>
      <w:r>
        <w:rPr>
          <w:spacing w:val="-22"/>
        </w:rPr>
        <w:t>。</w:t>
      </w:r>
      <w:r>
        <w:rPr/>
        <w:t>当蓄电池电压达到预设值之后，将进行维持充电。</w:t>
      </w:r>
    </w:p>
    <w:p>
      <w:pPr>
        <w:pStyle w:val="ListParagraph"/>
        <w:numPr>
          <w:ilvl w:val="0"/>
          <w:numId w:val="8"/>
        </w:numPr>
        <w:tabs>
          <w:tab w:pos="480" w:val="left" w:leader="none"/>
        </w:tabs>
        <w:spacing w:line="282" w:lineRule="exact" w:before="0" w:after="0"/>
        <w:ind w:left="480" w:right="0" w:hanging="360"/>
        <w:jc w:val="left"/>
        <w:rPr>
          <w:sz w:val="24"/>
        </w:rPr>
      </w:pPr>
      <w:r>
        <w:rPr>
          <w:sz w:val="24"/>
        </w:rPr>
        <w:t>恒压充电CV（均衡充电和提升充电）</w:t>
      </w:r>
    </w:p>
    <w:p>
      <w:pPr>
        <w:pStyle w:val="BodyText"/>
        <w:spacing w:line="312" w:lineRule="exact" w:before="29"/>
        <w:ind w:left="120" w:right="117" w:firstLine="480"/>
        <w:jc w:val="both"/>
      </w:pPr>
      <w:r>
        <w:rPr/>
        <w:t>当蓄电池电压达到维持电压的设定值时</w:t>
      </w:r>
      <w:r>
        <w:rPr>
          <w:spacing w:val="-48"/>
        </w:rPr>
        <w:t>，</w:t>
      </w:r>
      <w:r>
        <w:rPr/>
        <w:t>控制器将会进行恒定电压充电</w:t>
      </w:r>
      <w:r>
        <w:rPr>
          <w:spacing w:val="-46"/>
        </w:rPr>
        <w:t>，</w:t>
      </w:r>
      <w:r>
        <w:rPr/>
        <w:t>此过程充电电流也会随着时间逐步下降</w:t>
      </w:r>
      <w:r>
        <w:rPr>
          <w:spacing w:val="-48"/>
        </w:rPr>
        <w:t>。</w:t>
      </w:r>
      <w:r>
        <w:rPr/>
        <w:t>维持充电有两个阶段</w:t>
      </w:r>
      <w:r>
        <w:rPr>
          <w:spacing w:val="-46"/>
        </w:rPr>
        <w:t>，</w:t>
      </w:r>
      <w:r>
        <w:rPr/>
        <w:t>分别为均衡充电和提升充电，这两个充电过程是不重复进行的，其中提升充电为每月1号启动。</w:t>
      </w:r>
    </w:p>
    <w:p>
      <w:pPr>
        <w:pStyle w:val="ListParagraph"/>
        <w:numPr>
          <w:ilvl w:val="0"/>
          <w:numId w:val="8"/>
        </w:numPr>
        <w:tabs>
          <w:tab w:pos="480" w:val="left" w:leader="none"/>
        </w:tabs>
        <w:spacing w:line="282" w:lineRule="exact" w:before="0" w:after="0"/>
        <w:ind w:left="480" w:right="0" w:hanging="360"/>
        <w:jc w:val="left"/>
        <w:rPr>
          <w:sz w:val="24"/>
        </w:rPr>
      </w:pPr>
      <w:r>
        <w:rPr>
          <w:sz w:val="24"/>
        </w:rPr>
        <w:t>浮充充电CF</w:t>
      </w:r>
    </w:p>
    <w:p>
      <w:pPr>
        <w:pStyle w:val="BodyText"/>
        <w:spacing w:line="312" w:lineRule="exact" w:before="29"/>
        <w:ind w:left="120" w:right="117" w:firstLine="480"/>
      </w:pPr>
      <w:r>
        <w:rPr/>
        <w:t>持续充电阶段之后</w:t>
      </w:r>
      <w:r>
        <w:rPr>
          <w:spacing w:val="-48"/>
        </w:rPr>
        <w:t>，</w:t>
      </w:r>
      <w:r>
        <w:rPr/>
        <w:t>控制器将通过减小充电电流以降低蓄电池电压</w:t>
      </w:r>
      <w:r>
        <w:rPr>
          <w:spacing w:val="-46"/>
        </w:rPr>
        <w:t>，</w:t>
      </w:r>
      <w:r>
        <w:rPr/>
        <w:t>并让蓄电池电压维持在浮充充电电压设定值</w:t>
      </w:r>
      <w:r>
        <w:rPr>
          <w:spacing w:val="-48"/>
        </w:rPr>
        <w:t>。</w:t>
      </w:r>
      <w:r>
        <w:rPr/>
        <w:t>浮充阶段对蓄电池进行较小的充电</w:t>
      </w:r>
      <w:r>
        <w:rPr>
          <w:spacing w:val="-46"/>
        </w:rPr>
        <w:t>，</w:t>
      </w:r>
      <w:r>
        <w:rPr/>
        <w:t>保证蓄电池维持在充满状态</w:t>
      </w:r>
      <w:r>
        <w:rPr>
          <w:spacing w:val="-32"/>
        </w:rPr>
        <w:t>。</w:t>
      </w:r>
      <w:r>
        <w:rPr/>
        <w:t>在浮充阶段</w:t>
      </w:r>
      <w:r>
        <w:rPr>
          <w:spacing w:val="-32"/>
        </w:rPr>
        <w:t>，</w:t>
      </w:r>
      <w:r>
        <w:rPr/>
        <w:t>负载可以获取将近全部的太阳能电量</w:t>
      </w:r>
      <w:r>
        <w:rPr>
          <w:spacing w:val="-32"/>
        </w:rPr>
        <w:t>。</w:t>
      </w:r>
      <w:r>
        <w:rPr/>
        <w:t>若负载超过了太阳能所能提供的电量，控制器将无法将蓄电池电压维持在浮充阶段</w:t>
      </w:r>
      <w:r>
        <w:rPr>
          <w:spacing w:val="-32"/>
        </w:rPr>
        <w:t>。</w:t>
      </w:r>
      <w:r>
        <w:rPr/>
        <w:t>当蓄电池电压低至提升恢复充电设定值时</w:t>
      </w:r>
      <w:r>
        <w:rPr>
          <w:spacing w:val="-32"/>
        </w:rPr>
        <w:t>，</w:t>
      </w:r>
      <w:r>
        <w:rPr/>
        <w:t>系统将退出浮充充电阶段</w:t>
      </w:r>
      <w:r>
        <w:rPr>
          <w:spacing w:val="-32"/>
        </w:rPr>
        <w:t>，</w:t>
      </w:r>
      <w:r>
        <w:rPr/>
        <w:t>重新进入恒流充电阶段。</w:t>
      </w:r>
    </w:p>
    <w:p>
      <w:pPr>
        <w:pStyle w:val="BodyText"/>
        <w:spacing w:before="12"/>
        <w:rPr>
          <w:sz w:val="30"/>
        </w:rPr>
      </w:pPr>
    </w:p>
    <w:p>
      <w:pPr>
        <w:pStyle w:val="Heading1"/>
      </w:pPr>
      <w:bookmarkStart w:name="_bookmark6" w:id="17"/>
      <w:bookmarkEnd w:id="17"/>
      <w:r>
        <w:rPr>
          <w:b w:val="0"/>
        </w:rPr>
      </w:r>
      <w:r>
        <w:rPr/>
        <w:t>2.控制器安装</w:t>
      </w:r>
    </w:p>
    <w:p>
      <w:pPr>
        <w:pStyle w:val="Heading2"/>
        <w:numPr>
          <w:ilvl w:val="1"/>
          <w:numId w:val="9"/>
        </w:numPr>
        <w:tabs>
          <w:tab w:pos="603" w:val="left" w:leader="none"/>
        </w:tabs>
        <w:spacing w:line="313" w:lineRule="exact" w:before="134" w:after="0"/>
        <w:ind w:left="602" w:right="0" w:hanging="482"/>
        <w:jc w:val="left"/>
      </w:pPr>
      <w:bookmarkStart w:name="_bookmark7" w:id="18"/>
      <w:bookmarkEnd w:id="18"/>
      <w:r>
        <w:rPr>
          <w:b w:val="0"/>
        </w:rPr>
      </w:r>
      <w:bookmarkStart w:name="_bookmark7" w:id="19"/>
      <w:bookmarkEnd w:id="19"/>
      <w:r>
        <w:rPr/>
        <w:t>安</w:t>
      </w:r>
      <w:r>
        <w:rPr/>
        <w:t>装位置的选择</w:t>
      </w:r>
    </w:p>
    <w:p>
      <w:pPr>
        <w:pStyle w:val="BodyText"/>
        <w:spacing w:line="325" w:lineRule="exact"/>
        <w:ind w:left="400"/>
      </w:pPr>
      <w:r>
        <w:rPr>
          <w:rFonts w:ascii="Wingdings 2" w:hAnsi="Wingdings 2" w:eastAsia="Wingdings 2"/>
          <w:sz w:val="28"/>
        </w:rPr>
        <w:t></w:t>
      </w:r>
      <w:r>
        <w:rPr>
          <w:rFonts w:ascii="Times New Roman" w:hAnsi="Times New Roman" w:eastAsia="Times New Roman"/>
          <w:spacing w:val="67"/>
          <w:sz w:val="28"/>
        </w:rPr>
        <w:t> </w:t>
      </w:r>
      <w:r>
        <w:rPr/>
        <w:t>安装位置需考虑到控制器的重量和尺寸：</w:t>
      </w:r>
    </w:p>
    <w:p>
      <w:pPr>
        <w:pStyle w:val="BodyText"/>
        <w:spacing w:line="312" w:lineRule="exact"/>
        <w:ind w:left="400"/>
      </w:pPr>
      <w:r>
        <w:rPr>
          <w:rFonts w:ascii="Wingdings 2" w:hAnsi="Wingdings 2" w:eastAsia="Wingdings 2"/>
          <w:sz w:val="28"/>
        </w:rPr>
        <w:t></w:t>
      </w:r>
      <w:r>
        <w:rPr>
          <w:rFonts w:ascii="Times New Roman" w:hAnsi="Times New Roman" w:eastAsia="Times New Roman"/>
          <w:spacing w:val="67"/>
          <w:sz w:val="28"/>
        </w:rPr>
        <w:t> </w:t>
      </w:r>
      <w:r>
        <w:rPr/>
        <w:t>安装位置环境温度需满足在-20℃~50℃范围内；</w:t>
      </w:r>
    </w:p>
    <w:p>
      <w:pPr>
        <w:pStyle w:val="BodyText"/>
        <w:spacing w:line="312" w:lineRule="exact"/>
        <w:ind w:left="400"/>
      </w:pPr>
      <w:r>
        <w:rPr>
          <w:rFonts w:ascii="Wingdings 2" w:hAnsi="Wingdings 2" w:eastAsia="Wingdings 2"/>
          <w:sz w:val="28"/>
        </w:rPr>
        <w:t></w:t>
      </w:r>
      <w:r>
        <w:rPr>
          <w:rFonts w:ascii="Times New Roman" w:hAnsi="Times New Roman" w:eastAsia="Times New Roman"/>
          <w:spacing w:val="67"/>
          <w:sz w:val="28"/>
        </w:rPr>
        <w:t> </w:t>
      </w:r>
      <w:r>
        <w:rPr/>
        <w:t>安装位置需保持良好的通风环境；</w:t>
      </w:r>
    </w:p>
    <w:p>
      <w:pPr>
        <w:pStyle w:val="BodyText"/>
        <w:spacing w:line="326" w:lineRule="exact"/>
        <w:ind w:left="400"/>
      </w:pPr>
      <w:r>
        <w:rPr>
          <w:rFonts w:ascii="Wingdings 2" w:hAnsi="Wingdings 2" w:eastAsia="Wingdings 2"/>
          <w:sz w:val="28"/>
        </w:rPr>
        <w:t></w:t>
      </w:r>
      <w:r>
        <w:rPr>
          <w:rFonts w:ascii="Times New Roman" w:hAnsi="Times New Roman" w:eastAsia="Times New Roman"/>
          <w:spacing w:val="67"/>
          <w:sz w:val="28"/>
        </w:rPr>
        <w:t> </w:t>
      </w:r>
      <w:r>
        <w:rPr/>
        <w:t>安装位置应避免阳光直射</w:t>
      </w:r>
    </w:p>
    <w:p>
      <w:pPr>
        <w:pStyle w:val="BodyText"/>
        <w:spacing w:before="9"/>
        <w:rPr>
          <w:sz w:val="21"/>
        </w:rPr>
      </w:pPr>
    </w:p>
    <w:p>
      <w:pPr>
        <w:pStyle w:val="Heading2"/>
        <w:numPr>
          <w:ilvl w:val="1"/>
          <w:numId w:val="9"/>
        </w:numPr>
        <w:tabs>
          <w:tab w:pos="603" w:val="left" w:leader="none"/>
        </w:tabs>
        <w:spacing w:line="240" w:lineRule="auto" w:before="1" w:after="0"/>
        <w:ind w:left="602" w:right="0" w:hanging="482"/>
        <w:jc w:val="left"/>
      </w:pPr>
      <w:bookmarkStart w:name="_bookmark8" w:id="20"/>
      <w:bookmarkEnd w:id="20"/>
      <w:r>
        <w:rPr>
          <w:b w:val="0"/>
        </w:rPr>
      </w:r>
      <w:bookmarkStart w:name="_bookmark8" w:id="21"/>
      <w:bookmarkEnd w:id="21"/>
      <w:r>
        <w:rPr/>
        <w:t>安</w:t>
      </w:r>
      <w:r>
        <w:rPr/>
        <w:t>全距离</w:t>
      </w:r>
    </w:p>
    <w:p>
      <w:pPr>
        <w:pStyle w:val="BodyText"/>
        <w:spacing w:line="312" w:lineRule="exact" w:before="184"/>
        <w:ind w:left="120" w:right="117" w:firstLine="480"/>
      </w:pPr>
      <w:r>
        <w:rPr/>
        <w:t>遵守下列安全间隙</w:t>
      </w:r>
      <w:r>
        <w:rPr>
          <w:spacing w:val="-48"/>
        </w:rPr>
        <w:t>，</w:t>
      </w:r>
      <w:r>
        <w:rPr/>
        <w:t>确保其它设备或物体不在这个范围之内</w:t>
      </w:r>
      <w:r>
        <w:rPr>
          <w:spacing w:val="-46"/>
        </w:rPr>
        <w:t>，</w:t>
      </w:r>
      <w:r>
        <w:rPr/>
        <w:t>以确保有足够的散热空间 。</w:t>
      </w:r>
    </w:p>
    <w:p>
      <w:pPr>
        <w:pStyle w:val="BodyText"/>
        <w:spacing w:before="7"/>
        <w:rPr>
          <w:sz w:val="4"/>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6"/>
        <w:gridCol w:w="4792"/>
      </w:tblGrid>
      <w:tr>
        <w:trPr>
          <w:trHeight w:val="322" w:hRule="exact"/>
        </w:trPr>
        <w:tc>
          <w:tcPr>
            <w:tcW w:w="2946" w:type="dxa"/>
          </w:tcPr>
          <w:p>
            <w:pPr>
              <w:pStyle w:val="TableParagraph"/>
              <w:spacing w:line="276" w:lineRule="exact"/>
              <w:ind w:left="968" w:right="968"/>
              <w:rPr>
                <w:rFonts w:ascii="宋体" w:eastAsia="宋体" w:hint="eastAsia"/>
                <w:sz w:val="24"/>
              </w:rPr>
            </w:pPr>
            <w:r>
              <w:rPr>
                <w:rFonts w:ascii="宋体" w:eastAsia="宋体" w:hint="eastAsia"/>
                <w:sz w:val="24"/>
              </w:rPr>
              <w:t>说明</w:t>
            </w:r>
          </w:p>
        </w:tc>
        <w:tc>
          <w:tcPr>
            <w:tcW w:w="4792" w:type="dxa"/>
          </w:tcPr>
          <w:p>
            <w:pPr>
              <w:pStyle w:val="TableParagraph"/>
              <w:spacing w:line="276" w:lineRule="exact"/>
              <w:ind w:left="1891" w:right="1891"/>
              <w:rPr>
                <w:rFonts w:ascii="宋体" w:eastAsia="宋体" w:hint="eastAsia"/>
                <w:sz w:val="24"/>
              </w:rPr>
            </w:pPr>
            <w:r>
              <w:rPr>
                <w:rFonts w:ascii="宋体" w:eastAsia="宋体" w:hint="eastAsia"/>
                <w:sz w:val="24"/>
              </w:rPr>
              <w:t>安全距离</w:t>
            </w:r>
          </w:p>
        </w:tc>
      </w:tr>
      <w:tr>
        <w:trPr>
          <w:trHeight w:val="322" w:hRule="exact"/>
        </w:trPr>
        <w:tc>
          <w:tcPr>
            <w:tcW w:w="2946" w:type="dxa"/>
          </w:tcPr>
          <w:p>
            <w:pPr>
              <w:pStyle w:val="TableParagraph"/>
              <w:spacing w:line="278" w:lineRule="exact"/>
              <w:ind w:left="968" w:right="968"/>
              <w:rPr>
                <w:rFonts w:ascii="宋体" w:eastAsia="宋体" w:hint="eastAsia"/>
                <w:sz w:val="24"/>
              </w:rPr>
            </w:pPr>
            <w:r>
              <w:rPr>
                <w:rFonts w:ascii="宋体" w:eastAsia="宋体" w:hint="eastAsia"/>
                <w:sz w:val="24"/>
              </w:rPr>
              <w:t>左右方向</w:t>
            </w:r>
          </w:p>
        </w:tc>
        <w:tc>
          <w:tcPr>
            <w:tcW w:w="4792" w:type="dxa"/>
          </w:tcPr>
          <w:p>
            <w:pPr>
              <w:pStyle w:val="TableParagraph"/>
              <w:spacing w:line="278" w:lineRule="exact"/>
              <w:ind w:left="1891" w:right="1891"/>
              <w:rPr>
                <w:rFonts w:ascii="宋体"/>
                <w:sz w:val="24"/>
              </w:rPr>
            </w:pPr>
            <w:r>
              <w:rPr>
                <w:rFonts w:ascii="宋体"/>
                <w:sz w:val="24"/>
              </w:rPr>
              <w:t>&gt;20cm</w:t>
            </w:r>
          </w:p>
        </w:tc>
      </w:tr>
      <w:tr>
        <w:trPr>
          <w:trHeight w:val="366" w:hRule="exact"/>
        </w:trPr>
        <w:tc>
          <w:tcPr>
            <w:tcW w:w="2946" w:type="dxa"/>
          </w:tcPr>
          <w:p>
            <w:pPr>
              <w:pStyle w:val="TableParagraph"/>
              <w:spacing w:line="278" w:lineRule="exact"/>
              <w:ind w:left="968" w:right="968"/>
              <w:rPr>
                <w:rFonts w:ascii="宋体" w:eastAsia="宋体" w:hint="eastAsia"/>
                <w:sz w:val="24"/>
              </w:rPr>
            </w:pPr>
            <w:r>
              <w:rPr>
                <w:rFonts w:ascii="宋体" w:eastAsia="宋体" w:hint="eastAsia"/>
                <w:sz w:val="24"/>
              </w:rPr>
              <w:t>上下方向</w:t>
            </w:r>
          </w:p>
        </w:tc>
        <w:tc>
          <w:tcPr>
            <w:tcW w:w="4792" w:type="dxa"/>
          </w:tcPr>
          <w:p>
            <w:pPr>
              <w:pStyle w:val="TableParagraph"/>
              <w:spacing w:line="278" w:lineRule="exact"/>
              <w:ind w:left="1891" w:right="1891"/>
              <w:rPr>
                <w:rFonts w:ascii="宋体"/>
                <w:sz w:val="24"/>
              </w:rPr>
            </w:pPr>
            <w:r>
              <w:rPr>
                <w:rFonts w:ascii="宋体"/>
                <w:sz w:val="24"/>
              </w:rPr>
              <w:t>&gt;30cm</w:t>
            </w:r>
          </w:p>
        </w:tc>
      </w:tr>
    </w:tbl>
    <w:p>
      <w:pPr>
        <w:pStyle w:val="BodyText"/>
        <w:spacing w:before="9"/>
        <w:rPr>
          <w:sz w:val="28"/>
        </w:rPr>
      </w:pPr>
      <w:r>
        <w:rPr/>
        <w:drawing>
          <wp:anchor distT="0" distB="0" distL="0" distR="0" allowOverlap="1" layoutInCell="1" locked="0" behindDoc="0" simplePos="0" relativeHeight="1456">
            <wp:simplePos x="0" y="0"/>
            <wp:positionH relativeFrom="page">
              <wp:posOffset>2811779</wp:posOffset>
            </wp:positionH>
            <wp:positionV relativeFrom="paragraph">
              <wp:posOffset>263700</wp:posOffset>
            </wp:positionV>
            <wp:extent cx="1942040" cy="2255520"/>
            <wp:effectExtent l="0" t="0" r="0" b="0"/>
            <wp:wrapTopAndBottom/>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27" cstate="print"/>
                    <a:stretch>
                      <a:fillRect/>
                    </a:stretch>
                  </pic:blipFill>
                  <pic:spPr>
                    <a:xfrm>
                      <a:off x="0" y="0"/>
                      <a:ext cx="1942040" cy="2255520"/>
                    </a:xfrm>
                    <a:prstGeom prst="rect">
                      <a:avLst/>
                    </a:prstGeom>
                  </pic:spPr>
                </pic:pic>
              </a:graphicData>
            </a:graphic>
          </wp:anchor>
        </w:drawing>
      </w:r>
    </w:p>
    <w:p>
      <w:pPr>
        <w:spacing w:before="48"/>
        <w:ind w:left="1486" w:right="1488" w:firstLine="0"/>
        <w:jc w:val="center"/>
        <w:rPr>
          <w:sz w:val="21"/>
        </w:rPr>
      </w:pPr>
      <w:r>
        <w:rPr>
          <w:sz w:val="21"/>
        </w:rPr>
        <w:t>控制器的安装距离</w:t>
      </w:r>
    </w:p>
    <w:p>
      <w:pPr>
        <w:spacing w:after="0"/>
        <w:jc w:val="center"/>
        <w:rPr>
          <w:sz w:val="21"/>
        </w:rPr>
        <w:sectPr>
          <w:pgSz w:w="11910" w:h="16840"/>
          <w:pgMar w:header="0" w:footer="993" w:top="1380" w:bottom="1180" w:left="1680" w:right="1680"/>
        </w:sectPr>
      </w:pPr>
    </w:p>
    <w:p>
      <w:pPr>
        <w:pStyle w:val="Heading2"/>
        <w:numPr>
          <w:ilvl w:val="1"/>
          <w:numId w:val="9"/>
        </w:numPr>
        <w:tabs>
          <w:tab w:pos="823" w:val="left" w:leader="none"/>
        </w:tabs>
        <w:spacing w:line="240" w:lineRule="auto" w:before="5" w:after="0"/>
        <w:ind w:left="822" w:right="0" w:hanging="482"/>
        <w:jc w:val="left"/>
      </w:pPr>
      <w:r>
        <w:rPr/>
        <w:drawing>
          <wp:anchor distT="0" distB="0" distL="0" distR="0" allowOverlap="1" layoutInCell="1" locked="0" behindDoc="0" simplePos="0" relativeHeight="1528">
            <wp:simplePos x="0" y="0"/>
            <wp:positionH relativeFrom="page">
              <wp:posOffset>1002791</wp:posOffset>
            </wp:positionH>
            <wp:positionV relativeFrom="paragraph">
              <wp:posOffset>369514</wp:posOffset>
            </wp:positionV>
            <wp:extent cx="2532331" cy="3648455"/>
            <wp:effectExtent l="0" t="0" r="0" b="0"/>
            <wp:wrapNone/>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29" cstate="print"/>
                    <a:stretch>
                      <a:fillRect/>
                    </a:stretch>
                  </pic:blipFill>
                  <pic:spPr>
                    <a:xfrm>
                      <a:off x="0" y="0"/>
                      <a:ext cx="2532331" cy="3648455"/>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3890771</wp:posOffset>
            </wp:positionH>
            <wp:positionV relativeFrom="paragraph">
              <wp:posOffset>971494</wp:posOffset>
            </wp:positionV>
            <wp:extent cx="2556198" cy="1097279"/>
            <wp:effectExtent l="0" t="0" r="0" b="0"/>
            <wp:wrapNone/>
            <wp:docPr id="35" name="image24.jpeg" descr=""/>
            <wp:cNvGraphicFramePr>
              <a:graphicFrameLocks noChangeAspect="1"/>
            </wp:cNvGraphicFramePr>
            <a:graphic>
              <a:graphicData uri="http://schemas.openxmlformats.org/drawingml/2006/picture">
                <pic:pic>
                  <pic:nvPicPr>
                    <pic:cNvPr id="36" name="image24.jpeg"/>
                    <pic:cNvPicPr/>
                  </pic:nvPicPr>
                  <pic:blipFill>
                    <a:blip r:embed="rId30" cstate="print"/>
                    <a:stretch>
                      <a:fillRect/>
                    </a:stretch>
                  </pic:blipFill>
                  <pic:spPr>
                    <a:xfrm>
                      <a:off x="0" y="0"/>
                      <a:ext cx="2556198" cy="1097279"/>
                    </a:xfrm>
                    <a:prstGeom prst="rect">
                      <a:avLst/>
                    </a:prstGeom>
                  </pic:spPr>
                </pic:pic>
              </a:graphicData>
            </a:graphic>
          </wp:anchor>
        </w:drawing>
      </w:r>
      <w:bookmarkStart w:name="_bookmark9" w:id="22"/>
      <w:bookmarkEnd w:id="22"/>
      <w:r>
        <w:rPr>
          <w:b w:val="0"/>
        </w:rPr>
      </w:r>
      <w:bookmarkStart w:name="_bookmark9" w:id="23"/>
      <w:bookmarkEnd w:id="23"/>
      <w:r>
        <w:rPr/>
        <w:t>控</w:t>
      </w:r>
      <w:r>
        <w:rPr/>
        <w:t>制器尺寸和重量（单位</w:t>
      </w:r>
      <w:r>
        <w:rPr>
          <w:spacing w:val="-65"/>
        </w:rPr>
        <w:t> </w:t>
      </w:r>
      <w:r>
        <w:rPr/>
        <w:t>MM）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2"/>
        </w:rPr>
      </w:pPr>
    </w:p>
    <w:tbl>
      <w:tblPr>
        <w:tblW w:w="0" w:type="auto"/>
        <w:jc w:val="left"/>
        <w:tblInd w:w="4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591"/>
        <w:gridCol w:w="591"/>
        <w:gridCol w:w="591"/>
        <w:gridCol w:w="593"/>
        <w:gridCol w:w="831"/>
      </w:tblGrid>
      <w:tr>
        <w:trPr>
          <w:trHeight w:val="428" w:hRule="exact"/>
        </w:trPr>
        <w:tc>
          <w:tcPr>
            <w:tcW w:w="1488" w:type="dxa"/>
          </w:tcPr>
          <w:p>
            <w:pPr>
              <w:pStyle w:val="TableParagraph"/>
              <w:spacing w:before="16"/>
              <w:ind w:left="125" w:right="125"/>
              <w:rPr>
                <w:rFonts w:ascii="宋体" w:eastAsia="宋体" w:hint="eastAsia"/>
                <w:sz w:val="24"/>
              </w:rPr>
            </w:pPr>
            <w:r>
              <w:rPr>
                <w:rFonts w:ascii="宋体" w:eastAsia="宋体" w:hint="eastAsia"/>
                <w:sz w:val="24"/>
              </w:rPr>
              <w:t>型号</w:t>
            </w:r>
          </w:p>
        </w:tc>
        <w:tc>
          <w:tcPr>
            <w:tcW w:w="591" w:type="dxa"/>
          </w:tcPr>
          <w:p>
            <w:pPr>
              <w:pStyle w:val="TableParagraph"/>
              <w:spacing w:before="87"/>
              <w:rPr>
                <w:rFonts w:ascii="宋体"/>
                <w:sz w:val="15"/>
              </w:rPr>
            </w:pPr>
            <w:r>
              <w:rPr>
                <w:rFonts w:ascii="宋体"/>
                <w:w w:val="99"/>
                <w:sz w:val="15"/>
              </w:rPr>
              <w:t>L</w:t>
            </w:r>
          </w:p>
        </w:tc>
        <w:tc>
          <w:tcPr>
            <w:tcW w:w="591" w:type="dxa"/>
          </w:tcPr>
          <w:p>
            <w:pPr>
              <w:pStyle w:val="TableParagraph"/>
              <w:spacing w:before="87"/>
              <w:ind w:right="1"/>
              <w:rPr>
                <w:rFonts w:ascii="宋体"/>
                <w:sz w:val="15"/>
              </w:rPr>
            </w:pPr>
            <w:r>
              <w:rPr>
                <w:rFonts w:ascii="宋体"/>
                <w:w w:val="99"/>
                <w:sz w:val="15"/>
              </w:rPr>
              <w:t>W</w:t>
            </w:r>
          </w:p>
        </w:tc>
        <w:tc>
          <w:tcPr>
            <w:tcW w:w="591" w:type="dxa"/>
          </w:tcPr>
          <w:p>
            <w:pPr>
              <w:pStyle w:val="TableParagraph"/>
              <w:spacing w:before="87"/>
              <w:rPr>
                <w:rFonts w:ascii="宋体"/>
                <w:sz w:val="15"/>
              </w:rPr>
            </w:pPr>
            <w:r>
              <w:rPr>
                <w:rFonts w:ascii="宋体"/>
                <w:w w:val="99"/>
                <w:sz w:val="15"/>
              </w:rPr>
              <w:t>H</w:t>
            </w:r>
          </w:p>
        </w:tc>
        <w:tc>
          <w:tcPr>
            <w:tcW w:w="593" w:type="dxa"/>
          </w:tcPr>
          <w:p>
            <w:pPr>
              <w:pStyle w:val="TableParagraph"/>
              <w:spacing w:before="87"/>
              <w:ind w:right="1"/>
              <w:rPr>
                <w:rFonts w:ascii="宋体"/>
                <w:sz w:val="15"/>
              </w:rPr>
            </w:pPr>
            <w:r>
              <w:rPr>
                <w:rFonts w:ascii="宋体"/>
                <w:w w:val="99"/>
                <w:sz w:val="15"/>
              </w:rPr>
              <w:t>D</w:t>
            </w:r>
          </w:p>
        </w:tc>
        <w:tc>
          <w:tcPr>
            <w:tcW w:w="831" w:type="dxa"/>
          </w:tcPr>
          <w:p>
            <w:pPr>
              <w:pStyle w:val="TableParagraph"/>
              <w:spacing w:before="87"/>
              <w:ind w:left="89" w:right="91"/>
              <w:rPr>
                <w:rFonts w:ascii="宋体" w:eastAsia="宋体" w:hint="eastAsia"/>
                <w:sz w:val="15"/>
              </w:rPr>
            </w:pPr>
            <w:r>
              <w:rPr>
                <w:rFonts w:ascii="宋体" w:eastAsia="宋体" w:hint="eastAsia"/>
                <w:sz w:val="15"/>
              </w:rPr>
              <w:t>产品净重</w:t>
            </w:r>
          </w:p>
        </w:tc>
      </w:tr>
      <w:tr>
        <w:trPr>
          <w:trHeight w:val="634" w:hRule="exact"/>
        </w:trPr>
        <w:tc>
          <w:tcPr>
            <w:tcW w:w="1488" w:type="dxa"/>
          </w:tcPr>
          <w:p>
            <w:pPr>
              <w:pStyle w:val="TableParagraph"/>
              <w:spacing w:before="70"/>
              <w:ind w:left="125" w:right="125"/>
              <w:rPr>
                <w:rFonts w:ascii="Arial"/>
                <w:sz w:val="15"/>
              </w:rPr>
            </w:pPr>
            <w:r>
              <w:rPr>
                <w:rFonts w:ascii="Arial"/>
                <w:sz w:val="15"/>
              </w:rPr>
              <w:t>eSmart3</w:t>
            </w:r>
          </w:p>
          <w:p>
            <w:pPr>
              <w:pStyle w:val="TableParagraph"/>
              <w:spacing w:before="139"/>
              <w:ind w:left="125" w:right="125"/>
              <w:rPr>
                <w:rFonts w:ascii="Arial"/>
                <w:sz w:val="15"/>
              </w:rPr>
            </w:pPr>
            <w:r>
              <w:rPr>
                <w:rFonts w:ascii="Arial"/>
                <w:sz w:val="15"/>
              </w:rPr>
              <w:t>20A/30A/40A</w:t>
            </w:r>
          </w:p>
        </w:tc>
        <w:tc>
          <w:tcPr>
            <w:tcW w:w="591" w:type="dxa"/>
          </w:tcPr>
          <w:p>
            <w:pPr>
              <w:pStyle w:val="TableParagraph"/>
              <w:spacing w:before="4"/>
              <w:jc w:val="left"/>
              <w:rPr>
                <w:rFonts w:ascii="宋体"/>
                <w:b/>
                <w:sz w:val="17"/>
              </w:rPr>
            </w:pPr>
          </w:p>
          <w:p>
            <w:pPr>
              <w:pStyle w:val="TableParagraph"/>
              <w:ind w:left="145" w:right="145"/>
              <w:rPr>
                <w:rFonts w:ascii="Arial"/>
                <w:sz w:val="15"/>
              </w:rPr>
            </w:pPr>
            <w:r>
              <w:rPr>
                <w:rFonts w:ascii="Arial"/>
                <w:sz w:val="15"/>
              </w:rPr>
              <w:t>240</w:t>
            </w:r>
          </w:p>
        </w:tc>
        <w:tc>
          <w:tcPr>
            <w:tcW w:w="591" w:type="dxa"/>
          </w:tcPr>
          <w:p>
            <w:pPr>
              <w:pStyle w:val="TableParagraph"/>
              <w:spacing w:before="4"/>
              <w:jc w:val="left"/>
              <w:rPr>
                <w:rFonts w:ascii="宋体"/>
                <w:b/>
                <w:sz w:val="17"/>
              </w:rPr>
            </w:pPr>
          </w:p>
          <w:p>
            <w:pPr>
              <w:pStyle w:val="TableParagraph"/>
              <w:ind w:left="145" w:right="145"/>
              <w:rPr>
                <w:rFonts w:ascii="Arial"/>
                <w:sz w:val="15"/>
              </w:rPr>
            </w:pPr>
            <w:r>
              <w:rPr>
                <w:rFonts w:ascii="Arial"/>
                <w:sz w:val="15"/>
              </w:rPr>
              <w:t>168</w:t>
            </w:r>
          </w:p>
        </w:tc>
        <w:tc>
          <w:tcPr>
            <w:tcW w:w="591" w:type="dxa"/>
          </w:tcPr>
          <w:p>
            <w:pPr>
              <w:pStyle w:val="TableParagraph"/>
              <w:spacing w:before="4"/>
              <w:jc w:val="left"/>
              <w:rPr>
                <w:rFonts w:ascii="宋体"/>
                <w:b/>
                <w:sz w:val="17"/>
              </w:rPr>
            </w:pPr>
          </w:p>
          <w:p>
            <w:pPr>
              <w:pStyle w:val="TableParagraph"/>
              <w:ind w:left="143" w:right="145"/>
              <w:rPr>
                <w:rFonts w:ascii="Arial"/>
                <w:sz w:val="15"/>
              </w:rPr>
            </w:pPr>
            <w:r>
              <w:rPr>
                <w:rFonts w:ascii="Arial"/>
                <w:sz w:val="15"/>
              </w:rPr>
              <w:t>66</w:t>
            </w:r>
          </w:p>
        </w:tc>
        <w:tc>
          <w:tcPr>
            <w:tcW w:w="593" w:type="dxa"/>
          </w:tcPr>
          <w:p>
            <w:pPr>
              <w:pStyle w:val="TableParagraph"/>
              <w:spacing w:before="4"/>
              <w:jc w:val="left"/>
              <w:rPr>
                <w:rFonts w:ascii="宋体"/>
                <w:b/>
                <w:sz w:val="17"/>
              </w:rPr>
            </w:pPr>
          </w:p>
          <w:p>
            <w:pPr>
              <w:pStyle w:val="TableParagraph"/>
              <w:ind w:left="146" w:right="146"/>
              <w:rPr>
                <w:rFonts w:ascii="Arial"/>
                <w:sz w:val="15"/>
              </w:rPr>
            </w:pPr>
            <w:r>
              <w:rPr>
                <w:rFonts w:ascii="Arial"/>
                <w:sz w:val="15"/>
              </w:rPr>
              <w:t>112</w:t>
            </w:r>
          </w:p>
        </w:tc>
        <w:tc>
          <w:tcPr>
            <w:tcW w:w="831" w:type="dxa"/>
          </w:tcPr>
          <w:p>
            <w:pPr>
              <w:pStyle w:val="TableParagraph"/>
              <w:spacing w:before="4"/>
              <w:jc w:val="left"/>
              <w:rPr>
                <w:rFonts w:ascii="宋体"/>
                <w:b/>
                <w:sz w:val="17"/>
              </w:rPr>
            </w:pPr>
          </w:p>
          <w:p>
            <w:pPr>
              <w:pStyle w:val="TableParagraph"/>
              <w:ind w:left="89" w:right="89"/>
              <w:rPr>
                <w:rFonts w:ascii="Arial"/>
                <w:sz w:val="15"/>
              </w:rPr>
            </w:pPr>
            <w:r>
              <w:rPr>
                <w:rFonts w:ascii="Arial"/>
                <w:sz w:val="15"/>
              </w:rPr>
              <w:t>2.3kg</w:t>
            </w:r>
          </w:p>
        </w:tc>
      </w:tr>
      <w:tr>
        <w:trPr>
          <w:trHeight w:val="576" w:hRule="exact"/>
        </w:trPr>
        <w:tc>
          <w:tcPr>
            <w:tcW w:w="1488" w:type="dxa"/>
          </w:tcPr>
          <w:p>
            <w:pPr>
              <w:pStyle w:val="TableParagraph"/>
              <w:spacing w:before="1"/>
              <w:jc w:val="left"/>
              <w:rPr>
                <w:rFonts w:ascii="宋体"/>
                <w:b/>
                <w:sz w:val="15"/>
              </w:rPr>
            </w:pPr>
          </w:p>
          <w:p>
            <w:pPr>
              <w:pStyle w:val="TableParagraph"/>
              <w:ind w:left="128" w:right="125"/>
              <w:rPr>
                <w:rFonts w:ascii="Arial"/>
                <w:sz w:val="15"/>
              </w:rPr>
            </w:pPr>
            <w:r>
              <w:rPr>
                <w:rFonts w:ascii="Arial"/>
                <w:sz w:val="15"/>
              </w:rPr>
              <w:t>eSmart3 50A/60A</w:t>
            </w:r>
          </w:p>
        </w:tc>
        <w:tc>
          <w:tcPr>
            <w:tcW w:w="591" w:type="dxa"/>
          </w:tcPr>
          <w:p>
            <w:pPr>
              <w:pStyle w:val="TableParagraph"/>
              <w:spacing w:before="1"/>
              <w:jc w:val="left"/>
              <w:rPr>
                <w:rFonts w:ascii="宋体"/>
                <w:b/>
                <w:sz w:val="15"/>
              </w:rPr>
            </w:pPr>
          </w:p>
          <w:p>
            <w:pPr>
              <w:pStyle w:val="TableParagraph"/>
              <w:ind w:left="145" w:right="145"/>
              <w:rPr>
                <w:rFonts w:ascii="Arial"/>
                <w:sz w:val="15"/>
              </w:rPr>
            </w:pPr>
            <w:r>
              <w:rPr>
                <w:rFonts w:ascii="Arial"/>
                <w:sz w:val="15"/>
              </w:rPr>
              <w:t>270</w:t>
            </w:r>
          </w:p>
        </w:tc>
        <w:tc>
          <w:tcPr>
            <w:tcW w:w="591" w:type="dxa"/>
          </w:tcPr>
          <w:p>
            <w:pPr>
              <w:pStyle w:val="TableParagraph"/>
              <w:spacing w:before="1"/>
              <w:jc w:val="left"/>
              <w:rPr>
                <w:rFonts w:ascii="宋体"/>
                <w:b/>
                <w:sz w:val="15"/>
              </w:rPr>
            </w:pPr>
          </w:p>
          <w:p>
            <w:pPr>
              <w:pStyle w:val="TableParagraph"/>
              <w:ind w:left="145" w:right="145"/>
              <w:rPr>
                <w:rFonts w:ascii="Arial"/>
                <w:sz w:val="15"/>
              </w:rPr>
            </w:pPr>
            <w:r>
              <w:rPr>
                <w:rFonts w:ascii="Arial"/>
                <w:sz w:val="15"/>
              </w:rPr>
              <w:t>180</w:t>
            </w:r>
          </w:p>
        </w:tc>
        <w:tc>
          <w:tcPr>
            <w:tcW w:w="591" w:type="dxa"/>
          </w:tcPr>
          <w:p>
            <w:pPr>
              <w:pStyle w:val="TableParagraph"/>
              <w:spacing w:before="1"/>
              <w:jc w:val="left"/>
              <w:rPr>
                <w:rFonts w:ascii="宋体"/>
                <w:b/>
                <w:sz w:val="15"/>
              </w:rPr>
            </w:pPr>
          </w:p>
          <w:p>
            <w:pPr>
              <w:pStyle w:val="TableParagraph"/>
              <w:ind w:left="143" w:right="145"/>
              <w:rPr>
                <w:rFonts w:ascii="Arial"/>
                <w:sz w:val="15"/>
              </w:rPr>
            </w:pPr>
            <w:r>
              <w:rPr>
                <w:rFonts w:ascii="Arial"/>
                <w:sz w:val="15"/>
              </w:rPr>
              <w:t>85</w:t>
            </w:r>
          </w:p>
        </w:tc>
        <w:tc>
          <w:tcPr>
            <w:tcW w:w="593" w:type="dxa"/>
          </w:tcPr>
          <w:p>
            <w:pPr>
              <w:pStyle w:val="TableParagraph"/>
              <w:spacing w:before="1"/>
              <w:jc w:val="left"/>
              <w:rPr>
                <w:rFonts w:ascii="宋体"/>
                <w:b/>
                <w:sz w:val="15"/>
              </w:rPr>
            </w:pPr>
          </w:p>
          <w:p>
            <w:pPr>
              <w:pStyle w:val="TableParagraph"/>
              <w:ind w:left="146" w:right="146"/>
              <w:rPr>
                <w:rFonts w:ascii="Arial"/>
                <w:sz w:val="15"/>
              </w:rPr>
            </w:pPr>
            <w:r>
              <w:rPr>
                <w:rFonts w:ascii="Arial"/>
                <w:sz w:val="15"/>
              </w:rPr>
              <w:t>112</w:t>
            </w:r>
          </w:p>
        </w:tc>
        <w:tc>
          <w:tcPr>
            <w:tcW w:w="831" w:type="dxa"/>
          </w:tcPr>
          <w:p>
            <w:pPr>
              <w:pStyle w:val="TableParagraph"/>
              <w:spacing w:before="1"/>
              <w:jc w:val="left"/>
              <w:rPr>
                <w:rFonts w:ascii="宋体"/>
                <w:b/>
                <w:sz w:val="15"/>
              </w:rPr>
            </w:pPr>
          </w:p>
          <w:p>
            <w:pPr>
              <w:pStyle w:val="TableParagraph"/>
              <w:ind w:left="89" w:right="89"/>
              <w:rPr>
                <w:rFonts w:ascii="Arial"/>
                <w:sz w:val="15"/>
              </w:rPr>
            </w:pPr>
            <w:r>
              <w:rPr>
                <w:rFonts w:ascii="Arial"/>
                <w:sz w:val="15"/>
              </w:rPr>
              <w:t>2.6kg</w:t>
            </w:r>
          </w:p>
        </w:tc>
      </w:tr>
    </w:tbl>
    <w:p>
      <w:pPr>
        <w:pStyle w:val="BodyText"/>
        <w:rPr>
          <w:b/>
        </w:rPr>
      </w:pPr>
    </w:p>
    <w:p>
      <w:pPr>
        <w:pStyle w:val="BodyText"/>
        <w:rPr>
          <w:b/>
        </w:rPr>
      </w:pPr>
    </w:p>
    <w:p>
      <w:pPr>
        <w:pStyle w:val="BodyText"/>
        <w:spacing w:before="10"/>
        <w:rPr>
          <w:b/>
          <w:sz w:val="20"/>
        </w:rPr>
      </w:pPr>
    </w:p>
    <w:p>
      <w:pPr>
        <w:pStyle w:val="Heading2"/>
        <w:numPr>
          <w:ilvl w:val="1"/>
          <w:numId w:val="9"/>
        </w:numPr>
        <w:tabs>
          <w:tab w:pos="823" w:val="left" w:leader="none"/>
        </w:tabs>
        <w:spacing w:line="240" w:lineRule="auto" w:before="0" w:after="0"/>
        <w:ind w:left="822" w:right="0" w:hanging="482"/>
        <w:jc w:val="left"/>
      </w:pPr>
      <w:bookmarkStart w:name="_bookmark10" w:id="24"/>
      <w:bookmarkEnd w:id="24"/>
      <w:r>
        <w:rPr>
          <w:b w:val="0"/>
        </w:rPr>
      </w:r>
      <w:bookmarkStart w:name="_bookmark10" w:id="25"/>
      <w:bookmarkEnd w:id="25"/>
      <w:r>
        <w:rPr/>
        <w:t>控</w:t>
      </w:r>
      <w:r>
        <w:rPr/>
        <w:t>制器安装注意事项</w:t>
      </w:r>
    </w:p>
    <w:p>
      <w:pPr>
        <w:pStyle w:val="BodyText"/>
        <w:spacing w:before="8"/>
        <w:rPr>
          <w:b/>
          <w:sz w:val="23"/>
        </w:rPr>
      </w:pPr>
    </w:p>
    <w:p>
      <w:pPr>
        <w:pStyle w:val="BodyText"/>
        <w:spacing w:before="1"/>
        <w:ind w:left="820"/>
      </w:pPr>
      <w:r>
        <w:rPr/>
        <w:t>在安装控制器前请仔细阅读扉页的安全说明！</w:t>
      </w:r>
    </w:p>
    <w:p>
      <w:pPr>
        <w:pStyle w:val="BodyText"/>
        <w:spacing w:before="1"/>
        <w:rPr>
          <w:sz w:val="33"/>
        </w:rPr>
      </w:pPr>
    </w:p>
    <w:p>
      <w:pPr>
        <w:pStyle w:val="Heading1"/>
        <w:spacing w:before="1"/>
        <w:ind w:left="340"/>
      </w:pPr>
      <w:bookmarkStart w:name="_bookmark11" w:id="26"/>
      <w:bookmarkEnd w:id="26"/>
      <w:r>
        <w:rPr>
          <w:b w:val="0"/>
        </w:rPr>
      </w:r>
      <w:r>
        <w:rPr/>
        <w:t>3.控制器连接</w:t>
      </w:r>
    </w:p>
    <w:p>
      <w:pPr>
        <w:pStyle w:val="Heading2"/>
        <w:numPr>
          <w:ilvl w:val="1"/>
          <w:numId w:val="10"/>
        </w:numPr>
        <w:tabs>
          <w:tab w:pos="823" w:val="left" w:leader="none"/>
        </w:tabs>
        <w:spacing w:line="240" w:lineRule="auto" w:before="134" w:after="0"/>
        <w:ind w:left="822" w:right="0" w:hanging="482"/>
        <w:jc w:val="left"/>
      </w:pPr>
      <w:bookmarkStart w:name="_bookmark12" w:id="27"/>
      <w:bookmarkEnd w:id="27"/>
      <w:r>
        <w:rPr>
          <w:b w:val="0"/>
        </w:rPr>
      </w:r>
      <w:bookmarkStart w:name="_bookmark12" w:id="28"/>
      <w:bookmarkEnd w:id="28"/>
      <w:r>
        <w:rPr/>
        <w:t>太</w:t>
      </w:r>
      <w:r>
        <w:rPr/>
        <w:t>阳能充电系统连接图</w:t>
      </w:r>
    </w:p>
    <w:p>
      <w:pPr>
        <w:pStyle w:val="BodyText"/>
        <w:rPr>
          <w:b/>
          <w:sz w:val="20"/>
        </w:rPr>
      </w:pPr>
    </w:p>
    <w:p>
      <w:pPr>
        <w:pStyle w:val="BodyText"/>
        <w:spacing w:before="8"/>
        <w:rPr>
          <w:b/>
          <w:sz w:val="13"/>
        </w:rPr>
      </w:pPr>
      <w:r>
        <w:rPr/>
        <w:pict>
          <v:group style="position:absolute;margin-left:121.440002pt;margin-top:10.857548pt;width:352.45pt;height:118pt;mso-position-horizontal-relative:page;mso-position-vertical-relative:paragraph;z-index:1504;mso-wrap-distance-left:0;mso-wrap-distance-right:0" coordorigin="2429,217" coordsize="7049,2360">
            <v:shape style="position:absolute;left:2429;top:217;width:7049;height:1920" type="#_x0000_t75" stroked="false">
              <v:imagedata r:id="rId31" o:title=""/>
            </v:shape>
            <v:shape style="position:absolute;left:3943;top:2080;width:4454;height:497" type="#_x0000_t75" stroked="false">
              <v:imagedata r:id="rId32" o:title=""/>
            </v:shape>
            <v:shape style="position:absolute;left:4087;top:2197;width:2747;height:232" type="#_x0000_t202" filled="false" stroked="false">
              <v:textbox inset="0,0,0,0">
                <w:txbxContent>
                  <w:p>
                    <w:pPr>
                      <w:spacing w:line="231" w:lineRule="exact" w:before="0"/>
                      <w:ind w:left="0" w:right="0" w:firstLine="0"/>
                      <w:jc w:val="left"/>
                      <w:rPr>
                        <w:sz w:val="21"/>
                      </w:rPr>
                    </w:pPr>
                    <w:r>
                      <w:rPr>
                        <w:sz w:val="21"/>
                      </w:rPr>
                      <w:t>图 </w:t>
                    </w:r>
                    <w:r>
                      <w:rPr>
                        <w:rFonts w:ascii="Times New Roman" w:eastAsia="Times New Roman"/>
                        <w:sz w:val="21"/>
                      </w:rPr>
                      <w:t>3.1 </w:t>
                    </w:r>
                    <w:r>
                      <w:rPr>
                        <w:sz w:val="21"/>
                      </w:rPr>
                      <w:t>太阳能充电系统连接图</w:t>
                    </w:r>
                  </w:p>
                </w:txbxContent>
              </v:textbox>
              <w10:wrap type="none"/>
            </v:shape>
            <w10:wrap type="topAndBottom"/>
          </v:group>
        </w:pict>
      </w:r>
    </w:p>
    <w:p>
      <w:pPr>
        <w:pStyle w:val="BodyText"/>
        <w:spacing w:before="2"/>
        <w:rPr>
          <w:b/>
          <w:sz w:val="17"/>
        </w:rPr>
      </w:pPr>
    </w:p>
    <w:p>
      <w:pPr>
        <w:pStyle w:val="Heading2"/>
        <w:numPr>
          <w:ilvl w:val="1"/>
          <w:numId w:val="10"/>
        </w:numPr>
        <w:tabs>
          <w:tab w:pos="823" w:val="left" w:leader="none"/>
        </w:tabs>
        <w:spacing w:line="240" w:lineRule="auto" w:before="26" w:after="0"/>
        <w:ind w:left="822" w:right="0" w:hanging="482"/>
        <w:jc w:val="left"/>
      </w:pPr>
      <w:bookmarkStart w:name="_bookmark13" w:id="29"/>
      <w:bookmarkEnd w:id="29"/>
      <w:r>
        <w:rPr>
          <w:b w:val="0"/>
        </w:rPr>
      </w:r>
      <w:bookmarkStart w:name="_bookmark13" w:id="30"/>
      <w:bookmarkEnd w:id="30"/>
      <w:r>
        <w:rPr/>
        <w:t>光</w:t>
      </w:r>
      <w:r>
        <w:rPr/>
        <w:t>伏组件串联数量</w:t>
      </w:r>
    </w:p>
    <w:p>
      <w:pPr>
        <w:pStyle w:val="BodyText"/>
        <w:rPr>
          <w:b/>
          <w:sz w:val="26"/>
        </w:rPr>
      </w:pPr>
    </w:p>
    <w:p>
      <w:pPr>
        <w:pStyle w:val="BodyText"/>
        <w:spacing w:line="312" w:lineRule="exact"/>
        <w:ind w:left="340" w:right="445" w:firstLine="480"/>
      </w:pPr>
      <w:r>
        <w:rPr/>
        <w:t>由于市场上的光伏组件类型各不相同，控制器作为光伏系统中的核心部件，能够适合各种类型的光伏组件并能够最大化的将太阳能转化为电能尤为重要</w:t>
      </w:r>
      <w:r>
        <w:rPr>
          <w:spacing w:val="-94"/>
        </w:rPr>
        <w:t>，</w:t>
      </w:r>
      <w:r>
        <w:rPr/>
        <w:t>因</w:t>
      </w:r>
      <w:r>
        <w:rPr>
          <w:spacing w:val="2"/>
        </w:rPr>
        <w:t>此根</w:t>
      </w:r>
      <w:r>
        <w:rPr/>
        <w:t>据</w:t>
      </w:r>
      <w:r>
        <w:rPr>
          <w:spacing w:val="4"/>
        </w:rPr>
        <w:t> </w:t>
      </w:r>
      <w:r>
        <w:rPr/>
        <w:t>MPPT</w:t>
      </w:r>
      <w:r>
        <w:rPr>
          <w:spacing w:val="2"/>
        </w:rPr>
        <w:t> 控制器的</w:t>
      </w:r>
      <w:r>
        <w:rPr>
          <w:spacing w:val="4"/>
        </w:rPr>
        <w:t>开</w:t>
      </w:r>
      <w:r>
        <w:rPr>
          <w:spacing w:val="2"/>
        </w:rPr>
        <w:t>路电压（</w:t>
      </w:r>
      <w:r>
        <w:rPr/>
        <w:t>V</w:t>
      </w:r>
      <w:r>
        <w:rPr>
          <w:position w:val="-2"/>
          <w:sz w:val="12"/>
        </w:rPr>
        <w:t>O</w:t>
      </w:r>
      <w:r>
        <w:rPr>
          <w:spacing w:val="4"/>
          <w:position w:val="-2"/>
          <w:sz w:val="12"/>
        </w:rPr>
        <w:t>C</w:t>
      </w:r>
      <w:r>
        <w:rPr>
          <w:spacing w:val="2"/>
        </w:rPr>
        <w:t>）和最大</w:t>
      </w:r>
      <w:r>
        <w:rPr>
          <w:spacing w:val="4"/>
        </w:rPr>
        <w:t>功</w:t>
      </w:r>
      <w:r>
        <w:rPr>
          <w:spacing w:val="2"/>
        </w:rPr>
        <w:t>率点电压（</w:t>
      </w:r>
      <w:r>
        <w:rPr/>
        <w:t>V</w:t>
      </w:r>
      <w:r>
        <w:rPr>
          <w:position w:val="-2"/>
          <w:sz w:val="12"/>
        </w:rPr>
        <w:t>MP</w:t>
      </w:r>
      <w:r>
        <w:rPr>
          <w:spacing w:val="2"/>
          <w:position w:val="-2"/>
          <w:sz w:val="12"/>
        </w:rPr>
        <w:t>P</w:t>
      </w:r>
      <w:r>
        <w:rPr>
          <w:spacing w:val="2"/>
        </w:rPr>
        <w:t>）可以计</w:t>
      </w:r>
      <w:r>
        <w:rPr>
          <w:spacing w:val="4"/>
        </w:rPr>
        <w:t>算</w:t>
      </w:r>
      <w:r>
        <w:rPr>
          <w:spacing w:val="2"/>
        </w:rPr>
        <w:t>出</w:t>
      </w:r>
      <w:r>
        <w:rPr/>
        <w:t>适合不同类型的光伏组件串联数量，以下是光伏组件串联数量表格，仅供参考。</w:t>
      </w:r>
    </w:p>
    <w:p>
      <w:pPr>
        <w:spacing w:after="0" w:line="312" w:lineRule="exact"/>
        <w:sectPr>
          <w:footerReference w:type="default" r:id="rId28"/>
          <w:pgSz w:w="11910" w:h="16840"/>
          <w:pgMar w:footer="993" w:header="0" w:top="1380" w:bottom="1180" w:left="1460" w:right="1260"/>
          <w:pgNumType w:start="10"/>
        </w:sectPr>
      </w:pPr>
    </w:p>
    <w:p>
      <w:pPr>
        <w:pStyle w:val="BodyText"/>
        <w:rPr>
          <w:sz w:val="20"/>
        </w:rPr>
      </w:pPr>
    </w:p>
    <w:p>
      <w:pPr>
        <w:pStyle w:val="BodyText"/>
        <w:spacing w:before="8"/>
        <w:rPr>
          <w:sz w:val="15"/>
        </w:rPr>
      </w:pPr>
    </w:p>
    <w:tbl>
      <w:tblPr>
        <w:tblW w:w="0" w:type="auto"/>
        <w:jc w:val="left"/>
        <w:tblInd w:w="100"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CellMar>
          <w:top w:w="0" w:type="dxa"/>
          <w:left w:w="0" w:type="dxa"/>
          <w:bottom w:w="0" w:type="dxa"/>
          <w:right w:w="0" w:type="dxa"/>
        </w:tblCellMar>
        <w:tblLook w:val="01E0"/>
      </w:tblPr>
      <w:tblGrid>
        <w:gridCol w:w="936"/>
        <w:gridCol w:w="926"/>
        <w:gridCol w:w="927"/>
        <w:gridCol w:w="926"/>
        <w:gridCol w:w="926"/>
        <w:gridCol w:w="927"/>
        <w:gridCol w:w="926"/>
        <w:gridCol w:w="926"/>
        <w:gridCol w:w="906"/>
      </w:tblGrid>
      <w:tr>
        <w:trPr>
          <w:trHeight w:val="365" w:hRule="exact"/>
        </w:trPr>
        <w:tc>
          <w:tcPr>
            <w:tcW w:w="8326" w:type="dxa"/>
            <w:gridSpan w:val="9"/>
            <w:tcBorders>
              <w:left w:val="double" w:sz="4" w:space="0" w:color="000000"/>
              <w:bottom w:val="single" w:sz="4" w:space="0" w:color="000000"/>
              <w:right w:val="single" w:sz="4" w:space="0" w:color="000000"/>
            </w:tcBorders>
          </w:tcPr>
          <w:p>
            <w:pPr>
              <w:pStyle w:val="TableParagraph"/>
              <w:tabs>
                <w:tab w:pos="3743" w:val="left" w:leader="none"/>
              </w:tabs>
              <w:spacing w:line="306" w:lineRule="exact"/>
              <w:ind w:left="1883"/>
              <w:jc w:val="left"/>
              <w:rPr>
                <w:rFonts w:ascii="宋体" w:eastAsia="宋体" w:hint="eastAsia"/>
                <w:sz w:val="24"/>
              </w:rPr>
            </w:pPr>
            <w:r>
              <w:rPr>
                <w:rFonts w:ascii="宋体" w:eastAsia="宋体" w:hint="eastAsia"/>
                <w:sz w:val="24"/>
              </w:rPr>
              <w:t>PV</w:t>
            </w:r>
            <w:r>
              <w:rPr>
                <w:rFonts w:ascii="宋体" w:eastAsia="宋体" w:hint="eastAsia"/>
                <w:position w:val="-2"/>
                <w:sz w:val="12"/>
              </w:rPr>
              <w:t>input  </w:t>
            </w:r>
            <w:r>
              <w:rPr>
                <w:rFonts w:ascii="宋体" w:eastAsia="宋体" w:hint="eastAsia"/>
                <w:sz w:val="24"/>
              </w:rPr>
              <w:t>&lt;DC 150V</w:t>
              <w:tab/>
              <w:t>禁止输入总电压大于</w:t>
            </w:r>
            <w:r>
              <w:rPr>
                <w:rFonts w:ascii="宋体" w:eastAsia="宋体" w:hint="eastAsia"/>
                <w:spacing w:val="-60"/>
                <w:sz w:val="24"/>
              </w:rPr>
              <w:t> </w:t>
            </w:r>
            <w:r>
              <w:rPr>
                <w:rFonts w:ascii="宋体" w:eastAsia="宋体" w:hint="eastAsia"/>
                <w:sz w:val="24"/>
              </w:rPr>
              <w:t>150V</w:t>
            </w:r>
          </w:p>
        </w:tc>
      </w:tr>
      <w:tr>
        <w:trPr>
          <w:trHeight w:val="352" w:hRule="exact"/>
        </w:trPr>
        <w:tc>
          <w:tcPr>
            <w:tcW w:w="936" w:type="dxa"/>
            <w:vMerge w:val="restart"/>
            <w:tcBorders>
              <w:top w:val="single" w:sz="4" w:space="0" w:color="000000"/>
              <w:left w:val="double" w:sz="4" w:space="0" w:color="000000"/>
              <w:right w:val="single" w:sz="4" w:space="0" w:color="000000"/>
            </w:tcBorders>
          </w:tcPr>
          <w:p>
            <w:pPr>
              <w:pStyle w:val="TableParagraph"/>
              <w:spacing w:line="312" w:lineRule="exact" w:before="29"/>
              <w:ind w:left="338" w:right="96" w:hanging="240"/>
              <w:jc w:val="left"/>
              <w:rPr>
                <w:rFonts w:ascii="宋体" w:eastAsia="宋体" w:hint="eastAsia"/>
                <w:sz w:val="24"/>
              </w:rPr>
            </w:pPr>
            <w:r>
              <w:rPr>
                <w:rFonts w:ascii="宋体" w:eastAsia="宋体" w:hint="eastAsia"/>
                <w:sz w:val="24"/>
              </w:rPr>
              <w:t>系统电压</w:t>
            </w:r>
          </w:p>
        </w:tc>
        <w:tc>
          <w:tcPr>
            <w:tcW w:w="1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81"/>
              <w:jc w:val="left"/>
              <w:rPr>
                <w:rFonts w:ascii="宋体"/>
                <w:sz w:val="24"/>
              </w:rPr>
            </w:pPr>
            <w:r>
              <w:rPr>
                <w:rFonts w:ascii="宋体"/>
                <w:sz w:val="24"/>
              </w:rPr>
              <w:t>36cell Voc&lt;23V</w:t>
            </w:r>
          </w:p>
        </w:tc>
        <w:tc>
          <w:tcPr>
            <w:tcW w:w="1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81"/>
              <w:jc w:val="left"/>
              <w:rPr>
                <w:rFonts w:ascii="宋体"/>
                <w:sz w:val="24"/>
              </w:rPr>
            </w:pPr>
            <w:r>
              <w:rPr>
                <w:rFonts w:ascii="宋体"/>
                <w:sz w:val="24"/>
              </w:rPr>
              <w:t>48cell Voc&lt;31V</w:t>
            </w:r>
          </w:p>
        </w:tc>
        <w:tc>
          <w:tcPr>
            <w:tcW w:w="1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80"/>
              <w:jc w:val="left"/>
              <w:rPr>
                <w:rFonts w:ascii="宋体"/>
                <w:sz w:val="24"/>
              </w:rPr>
            </w:pPr>
            <w:r>
              <w:rPr>
                <w:rFonts w:ascii="宋体"/>
                <w:sz w:val="24"/>
              </w:rPr>
              <w:t>54cell Voc&lt;34V</w:t>
            </w:r>
          </w:p>
        </w:tc>
        <w:tc>
          <w:tcPr>
            <w:tcW w:w="1832" w:type="dxa"/>
            <w:gridSpan w:val="2"/>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82"/>
              <w:jc w:val="left"/>
              <w:rPr>
                <w:rFonts w:ascii="宋体"/>
                <w:sz w:val="24"/>
              </w:rPr>
            </w:pPr>
            <w:r>
              <w:rPr>
                <w:rFonts w:ascii="宋体"/>
                <w:sz w:val="24"/>
              </w:rPr>
              <w:t>60cell Voc&lt;38V</w:t>
            </w:r>
          </w:p>
        </w:tc>
      </w:tr>
      <w:tr>
        <w:trPr>
          <w:trHeight w:val="352" w:hRule="exact"/>
        </w:trPr>
        <w:tc>
          <w:tcPr>
            <w:tcW w:w="936" w:type="dxa"/>
            <w:vMerge/>
            <w:tcBorders>
              <w:left w:val="double" w:sz="4" w:space="0" w:color="000000"/>
              <w:bottom w:val="single" w:sz="4" w:space="0" w:color="000000"/>
              <w:right w:val="single" w:sz="4" w:space="0" w:color="000000"/>
            </w:tcBorders>
          </w:tcPr>
          <w:p>
            <w:pP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7" w:right="197"/>
              <w:rPr>
                <w:rFonts w:ascii="宋体" w:eastAsia="宋体" w:hint="eastAsia"/>
                <w:sz w:val="24"/>
              </w:rPr>
            </w:pPr>
            <w:r>
              <w:rPr>
                <w:rFonts w:ascii="宋体" w:eastAsia="宋体" w:hint="eastAsia"/>
                <w:sz w:val="24"/>
              </w:rPr>
              <w:t>最大</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8" w:right="198"/>
              <w:rPr>
                <w:rFonts w:ascii="宋体" w:eastAsia="宋体" w:hint="eastAsia"/>
                <w:sz w:val="24"/>
              </w:rPr>
            </w:pPr>
            <w:r>
              <w:rPr>
                <w:rFonts w:ascii="宋体" w:eastAsia="宋体" w:hint="eastAsia"/>
                <w:sz w:val="24"/>
              </w:rPr>
              <w:t>最佳</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7" w:right="197"/>
              <w:rPr>
                <w:rFonts w:ascii="宋体" w:eastAsia="宋体" w:hint="eastAsia"/>
                <w:sz w:val="24"/>
              </w:rPr>
            </w:pPr>
            <w:r>
              <w:rPr>
                <w:rFonts w:ascii="宋体" w:eastAsia="宋体" w:hint="eastAsia"/>
                <w:sz w:val="24"/>
              </w:rPr>
              <w:t>最大</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8" w:right="197"/>
              <w:rPr>
                <w:rFonts w:ascii="宋体" w:eastAsia="宋体" w:hint="eastAsia"/>
                <w:sz w:val="24"/>
              </w:rPr>
            </w:pPr>
            <w:r>
              <w:rPr>
                <w:rFonts w:ascii="宋体" w:eastAsia="宋体" w:hint="eastAsia"/>
                <w:sz w:val="24"/>
              </w:rPr>
              <w:t>最佳</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8" w:right="197"/>
              <w:rPr>
                <w:rFonts w:ascii="宋体" w:eastAsia="宋体" w:hint="eastAsia"/>
                <w:sz w:val="24"/>
              </w:rPr>
            </w:pPr>
            <w:r>
              <w:rPr>
                <w:rFonts w:ascii="宋体" w:eastAsia="宋体" w:hint="eastAsia"/>
                <w:sz w:val="24"/>
              </w:rPr>
              <w:t>最大</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7" w:right="197"/>
              <w:rPr>
                <w:rFonts w:ascii="宋体" w:eastAsia="宋体" w:hint="eastAsia"/>
                <w:sz w:val="24"/>
              </w:rPr>
            </w:pPr>
            <w:r>
              <w:rPr>
                <w:rFonts w:ascii="宋体" w:eastAsia="宋体" w:hint="eastAsia"/>
                <w:sz w:val="24"/>
              </w:rPr>
              <w:t>最佳</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8" w:right="197"/>
              <w:rPr>
                <w:rFonts w:ascii="宋体" w:eastAsia="宋体" w:hint="eastAsia"/>
                <w:sz w:val="24"/>
              </w:rPr>
            </w:pPr>
            <w:r>
              <w:rPr>
                <w:rFonts w:ascii="宋体" w:eastAsia="宋体" w:hint="eastAsia"/>
                <w:sz w:val="24"/>
              </w:rPr>
              <w:t>最大</w:t>
            </w:r>
          </w:p>
        </w:tc>
        <w:tc>
          <w:tcPr>
            <w:tcW w:w="9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6" w:right="179"/>
              <w:rPr>
                <w:rFonts w:ascii="宋体" w:eastAsia="宋体" w:hint="eastAsia"/>
                <w:sz w:val="24"/>
              </w:rPr>
            </w:pPr>
            <w:r>
              <w:rPr>
                <w:rFonts w:ascii="宋体" w:eastAsia="宋体" w:hint="eastAsia"/>
                <w:sz w:val="24"/>
              </w:rPr>
              <w:t>最佳</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3" w:lineRule="exact"/>
              <w:ind w:right="276"/>
              <w:jc w:val="right"/>
              <w:rPr>
                <w:rFonts w:ascii="宋体"/>
                <w:sz w:val="24"/>
              </w:rPr>
            </w:pPr>
            <w:r>
              <w:rPr>
                <w:rFonts w:ascii="宋体"/>
                <w:sz w:val="24"/>
              </w:rPr>
              <w:t>12V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6</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
              <w:rPr>
                <w:rFonts w:ascii="宋体"/>
                <w:sz w:val="24"/>
              </w:rPr>
            </w:pPr>
            <w:r>
              <w:rPr>
                <w:rFonts w:ascii="宋体"/>
                <w:sz w:val="24"/>
              </w:rPr>
              <w:t>1</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
              <w:rPr>
                <w:rFonts w:ascii="宋体"/>
                <w:sz w:val="24"/>
              </w:rPr>
            </w:pPr>
            <w:r>
              <w:rPr>
                <w:rFonts w:ascii="宋体"/>
                <w:sz w:val="24"/>
              </w:rPr>
              <w:t>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1</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
              <w:rPr>
                <w:rFonts w:ascii="宋体"/>
                <w:sz w:val="24"/>
              </w:rPr>
            </w:pPr>
            <w:r>
              <w:rPr>
                <w:rFonts w:ascii="宋体"/>
                <w:sz w:val="24"/>
              </w:rPr>
              <w:t>3</w:t>
            </w:r>
          </w:p>
        </w:tc>
        <w:tc>
          <w:tcPr>
            <w:tcW w:w="90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7"/>
              <w:rPr>
                <w:rFonts w:ascii="宋体"/>
                <w:sz w:val="24"/>
              </w:rPr>
            </w:pPr>
            <w:r>
              <w:rPr>
                <w:rFonts w:ascii="宋体"/>
                <w:sz w:val="24"/>
              </w:rPr>
              <w:t>1</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1" w:lineRule="exact"/>
              <w:ind w:right="276"/>
              <w:jc w:val="right"/>
              <w:rPr>
                <w:rFonts w:ascii="宋体"/>
                <w:sz w:val="24"/>
              </w:rPr>
            </w:pPr>
            <w:r>
              <w:rPr>
                <w:rFonts w:ascii="宋体"/>
                <w:sz w:val="24"/>
              </w:rPr>
              <w:t>24V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6</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1"/>
              <w:rPr>
                <w:rFonts w:ascii="宋体"/>
                <w:sz w:val="24"/>
              </w:rPr>
            </w:pPr>
            <w:r>
              <w:rPr>
                <w:rFonts w:ascii="宋体"/>
                <w:sz w:val="24"/>
              </w:rPr>
              <w:t>2</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1"/>
              <w:rPr>
                <w:rFonts w:ascii="宋体"/>
                <w:sz w:val="24"/>
              </w:rPr>
            </w:pPr>
            <w:r>
              <w:rPr>
                <w:rFonts w:ascii="宋体"/>
                <w:sz w:val="24"/>
              </w:rPr>
              <w:t>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1"/>
              <w:rPr>
                <w:rFonts w:ascii="宋体"/>
                <w:sz w:val="24"/>
              </w:rPr>
            </w:pPr>
            <w:r>
              <w:rPr>
                <w:rFonts w:ascii="宋体"/>
                <w:sz w:val="24"/>
              </w:rPr>
              <w:t>3</w:t>
            </w:r>
          </w:p>
        </w:tc>
        <w:tc>
          <w:tcPr>
            <w:tcW w:w="90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17"/>
              <w:rPr>
                <w:rFonts w:ascii="宋体"/>
                <w:sz w:val="24"/>
              </w:rPr>
            </w:pPr>
            <w:r>
              <w:rPr>
                <w:rFonts w:ascii="宋体"/>
                <w:sz w:val="24"/>
              </w:rPr>
              <w:t>2</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2" w:lineRule="exact"/>
              <w:ind w:right="276"/>
              <w:jc w:val="right"/>
              <w:rPr>
                <w:rFonts w:ascii="宋体"/>
                <w:sz w:val="24"/>
              </w:rPr>
            </w:pPr>
            <w:r>
              <w:rPr>
                <w:rFonts w:ascii="宋体"/>
                <w:sz w:val="24"/>
              </w:rPr>
              <w:t>36V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6</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
              <w:rPr>
                <w:rFonts w:ascii="宋体"/>
                <w:sz w:val="24"/>
              </w:rPr>
            </w:pPr>
            <w:r>
              <w:rPr>
                <w:rFonts w:ascii="宋体"/>
                <w:sz w:val="24"/>
              </w:rPr>
              <w:t>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
              <w:rPr>
                <w:rFonts w:ascii="宋体"/>
                <w:sz w:val="24"/>
              </w:rPr>
            </w:pPr>
            <w:r>
              <w:rPr>
                <w:rFonts w:ascii="宋体"/>
                <w:sz w:val="24"/>
              </w:rPr>
              <w:t>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
              <w:rPr>
                <w:rFonts w:ascii="宋体"/>
                <w:sz w:val="24"/>
              </w:rPr>
            </w:pPr>
            <w:r>
              <w:rPr>
                <w:rFonts w:ascii="宋体"/>
                <w:sz w:val="24"/>
              </w:rPr>
              <w:t>3</w:t>
            </w:r>
          </w:p>
        </w:tc>
        <w:tc>
          <w:tcPr>
            <w:tcW w:w="9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7"/>
              <w:rPr>
                <w:rFonts w:ascii="宋体"/>
                <w:sz w:val="24"/>
              </w:rPr>
            </w:pPr>
            <w:r>
              <w:rPr>
                <w:rFonts w:ascii="宋体"/>
                <w:sz w:val="24"/>
              </w:rPr>
              <w:t>3</w:t>
            </w:r>
          </w:p>
        </w:tc>
      </w:tr>
      <w:tr>
        <w:trPr>
          <w:trHeight w:val="364" w:hRule="exact"/>
        </w:trPr>
        <w:tc>
          <w:tcPr>
            <w:tcW w:w="936" w:type="dxa"/>
            <w:tcBorders>
              <w:top w:val="single" w:sz="4" w:space="0" w:color="000000"/>
              <w:left w:val="double" w:sz="4" w:space="0" w:color="000000"/>
              <w:bottom w:val="double" w:sz="5" w:space="0" w:color="000000"/>
              <w:right w:val="single" w:sz="4" w:space="0" w:color="000000"/>
            </w:tcBorders>
          </w:tcPr>
          <w:p>
            <w:pPr>
              <w:pStyle w:val="TableParagraph"/>
              <w:spacing w:line="293" w:lineRule="exact"/>
              <w:ind w:right="276"/>
              <w:jc w:val="right"/>
              <w:rPr>
                <w:rFonts w:ascii="宋体"/>
                <w:sz w:val="24"/>
              </w:rPr>
            </w:pPr>
            <w:r>
              <w:rPr>
                <w:rFonts w:ascii="宋体"/>
                <w:sz w:val="24"/>
              </w:rPr>
              <w:t>48V</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rPr>
                <w:rFonts w:ascii="宋体"/>
                <w:sz w:val="24"/>
              </w:rPr>
            </w:pPr>
            <w:r>
              <w:rPr>
                <w:rFonts w:ascii="宋体"/>
                <w:sz w:val="24"/>
              </w:rPr>
              <w:t>6</w:t>
            </w:r>
          </w:p>
        </w:tc>
        <w:tc>
          <w:tcPr>
            <w:tcW w:w="927"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rPr>
                <w:rFonts w:ascii="宋体"/>
                <w:sz w:val="24"/>
              </w:rPr>
            </w:pPr>
            <w:r>
              <w:rPr>
                <w:rFonts w:ascii="宋体"/>
                <w:sz w:val="24"/>
              </w:rPr>
              <w:t>5</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rPr>
                <w:rFonts w:ascii="宋体"/>
                <w:sz w:val="24"/>
              </w:rPr>
            </w:pPr>
            <w:r>
              <w:rPr>
                <w:rFonts w:ascii="宋体"/>
                <w:sz w:val="24"/>
              </w:rPr>
              <w:t>4</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ind w:left="1"/>
              <w:rPr>
                <w:rFonts w:ascii="宋体"/>
                <w:sz w:val="24"/>
              </w:rPr>
            </w:pPr>
            <w:r>
              <w:rPr>
                <w:rFonts w:ascii="宋体"/>
                <w:sz w:val="24"/>
              </w:rPr>
              <w:t>4</w:t>
            </w:r>
          </w:p>
        </w:tc>
        <w:tc>
          <w:tcPr>
            <w:tcW w:w="927"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ind w:left="1"/>
              <w:rPr>
                <w:rFonts w:ascii="宋体"/>
                <w:sz w:val="24"/>
              </w:rPr>
            </w:pPr>
            <w:r>
              <w:rPr>
                <w:rFonts w:ascii="宋体"/>
                <w:sz w:val="24"/>
              </w:rPr>
              <w:t>3</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rPr>
                <w:rFonts w:ascii="宋体"/>
                <w:sz w:val="24"/>
              </w:rPr>
            </w:pPr>
            <w:r>
              <w:rPr>
                <w:rFonts w:ascii="宋体"/>
                <w:sz w:val="24"/>
              </w:rPr>
              <w:t>3</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ind w:left="1"/>
              <w:rPr>
                <w:rFonts w:ascii="宋体"/>
                <w:sz w:val="24"/>
              </w:rPr>
            </w:pPr>
            <w:r>
              <w:rPr>
                <w:rFonts w:ascii="宋体"/>
                <w:sz w:val="24"/>
              </w:rPr>
              <w:t>3</w:t>
            </w:r>
          </w:p>
        </w:tc>
        <w:tc>
          <w:tcPr>
            <w:tcW w:w="906" w:type="dxa"/>
            <w:tcBorders>
              <w:top w:val="single" w:sz="4" w:space="0" w:color="000000"/>
              <w:left w:val="single" w:sz="4" w:space="0" w:color="000000"/>
              <w:bottom w:val="double" w:sz="5" w:space="0" w:color="000000"/>
              <w:right w:val="single" w:sz="4" w:space="0" w:color="000000"/>
            </w:tcBorders>
          </w:tcPr>
          <w:p>
            <w:pPr>
              <w:pStyle w:val="TableParagraph"/>
              <w:spacing w:line="293" w:lineRule="exact"/>
              <w:ind w:left="17"/>
              <w:rPr>
                <w:rFonts w:ascii="宋体"/>
                <w:sz w:val="24"/>
              </w:rPr>
            </w:pPr>
            <w:r>
              <w:rPr>
                <w:rFonts w:ascii="宋体"/>
                <w:sz w:val="24"/>
              </w:rPr>
              <w:t>3</w:t>
            </w:r>
          </w:p>
        </w:tc>
      </w:tr>
    </w:tbl>
    <w:p>
      <w:pPr>
        <w:pStyle w:val="BodyText"/>
        <w:spacing w:before="11"/>
        <w:rPr>
          <w:sz w:val="23"/>
        </w:rPr>
      </w:pPr>
    </w:p>
    <w:tbl>
      <w:tblPr>
        <w:tblW w:w="0" w:type="auto"/>
        <w:jc w:val="left"/>
        <w:tblInd w:w="100"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CellMar>
          <w:top w:w="0" w:type="dxa"/>
          <w:left w:w="0" w:type="dxa"/>
          <w:bottom w:w="0" w:type="dxa"/>
          <w:right w:w="0" w:type="dxa"/>
        </w:tblCellMar>
        <w:tblLook w:val="01E0"/>
      </w:tblPr>
      <w:tblGrid>
        <w:gridCol w:w="936"/>
        <w:gridCol w:w="926"/>
        <w:gridCol w:w="927"/>
        <w:gridCol w:w="926"/>
        <w:gridCol w:w="926"/>
        <w:gridCol w:w="1853"/>
        <w:gridCol w:w="1832"/>
      </w:tblGrid>
      <w:tr>
        <w:trPr>
          <w:trHeight w:val="365" w:hRule="exact"/>
        </w:trPr>
        <w:tc>
          <w:tcPr>
            <w:tcW w:w="8326" w:type="dxa"/>
            <w:gridSpan w:val="7"/>
            <w:tcBorders>
              <w:left w:val="double" w:sz="4" w:space="0" w:color="000000"/>
              <w:bottom w:val="single" w:sz="4" w:space="0" w:color="000000"/>
              <w:right w:val="single" w:sz="4" w:space="0" w:color="000000"/>
            </w:tcBorders>
          </w:tcPr>
          <w:p>
            <w:pPr>
              <w:pStyle w:val="TableParagraph"/>
              <w:tabs>
                <w:tab w:pos="3743" w:val="left" w:leader="none"/>
              </w:tabs>
              <w:spacing w:line="304" w:lineRule="exact"/>
              <w:ind w:left="1883"/>
              <w:jc w:val="left"/>
              <w:rPr>
                <w:rFonts w:ascii="宋体" w:eastAsia="宋体" w:hint="eastAsia"/>
                <w:sz w:val="24"/>
              </w:rPr>
            </w:pPr>
            <w:r>
              <w:rPr>
                <w:rFonts w:ascii="宋体" w:eastAsia="宋体" w:hint="eastAsia"/>
                <w:sz w:val="24"/>
              </w:rPr>
              <w:t>PV</w:t>
            </w:r>
            <w:r>
              <w:rPr>
                <w:rFonts w:ascii="宋体" w:eastAsia="宋体" w:hint="eastAsia"/>
                <w:position w:val="-2"/>
                <w:sz w:val="12"/>
              </w:rPr>
              <w:t>input  </w:t>
            </w:r>
            <w:r>
              <w:rPr>
                <w:rFonts w:ascii="宋体" w:eastAsia="宋体" w:hint="eastAsia"/>
                <w:sz w:val="24"/>
              </w:rPr>
              <w:t>&lt;DC 150V</w:t>
              <w:tab/>
              <w:t>禁止输入总电压大于</w:t>
            </w:r>
            <w:r>
              <w:rPr>
                <w:rFonts w:ascii="宋体" w:eastAsia="宋体" w:hint="eastAsia"/>
                <w:spacing w:val="-60"/>
                <w:sz w:val="24"/>
              </w:rPr>
              <w:t> </w:t>
            </w:r>
            <w:r>
              <w:rPr>
                <w:rFonts w:ascii="宋体" w:eastAsia="宋体" w:hint="eastAsia"/>
                <w:sz w:val="24"/>
              </w:rPr>
              <w:t>150V</w:t>
            </w:r>
          </w:p>
        </w:tc>
      </w:tr>
      <w:tr>
        <w:trPr>
          <w:trHeight w:val="352" w:hRule="exact"/>
        </w:trPr>
        <w:tc>
          <w:tcPr>
            <w:tcW w:w="936" w:type="dxa"/>
            <w:vMerge w:val="restart"/>
            <w:tcBorders>
              <w:top w:val="single" w:sz="4" w:space="0" w:color="000000"/>
              <w:left w:val="double" w:sz="4" w:space="0" w:color="000000"/>
              <w:right w:val="single" w:sz="4" w:space="0" w:color="000000"/>
            </w:tcBorders>
          </w:tcPr>
          <w:p>
            <w:pPr>
              <w:pStyle w:val="TableParagraph"/>
              <w:spacing w:line="312" w:lineRule="exact" w:before="28"/>
              <w:ind w:left="338" w:right="96" w:hanging="240"/>
              <w:jc w:val="left"/>
              <w:rPr>
                <w:rFonts w:ascii="宋体" w:eastAsia="宋体" w:hint="eastAsia"/>
                <w:sz w:val="24"/>
              </w:rPr>
            </w:pPr>
            <w:r>
              <w:rPr>
                <w:rFonts w:ascii="宋体" w:eastAsia="宋体" w:hint="eastAsia"/>
                <w:sz w:val="24"/>
              </w:rPr>
              <w:t>系统电压</w:t>
            </w:r>
          </w:p>
        </w:tc>
        <w:tc>
          <w:tcPr>
            <w:tcW w:w="18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1"/>
              <w:jc w:val="left"/>
              <w:rPr>
                <w:rFonts w:ascii="宋体"/>
                <w:sz w:val="24"/>
              </w:rPr>
            </w:pPr>
            <w:r>
              <w:rPr>
                <w:rFonts w:ascii="宋体"/>
                <w:sz w:val="24"/>
              </w:rPr>
              <w:t>72cell Voc&lt;46V</w:t>
            </w:r>
          </w:p>
        </w:tc>
        <w:tc>
          <w:tcPr>
            <w:tcW w:w="1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1"/>
              <w:jc w:val="left"/>
              <w:rPr>
                <w:rFonts w:ascii="宋体"/>
                <w:sz w:val="24"/>
              </w:rPr>
            </w:pPr>
            <w:r>
              <w:rPr>
                <w:rFonts w:ascii="宋体"/>
                <w:sz w:val="24"/>
              </w:rPr>
              <w:t>96cell Voc&lt;62V</w:t>
            </w:r>
          </w:p>
        </w:tc>
        <w:tc>
          <w:tcPr>
            <w:tcW w:w="36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6"/>
              <w:jc w:val="left"/>
              <w:rPr>
                <w:rFonts w:ascii="宋体" w:eastAsia="宋体" w:hint="eastAsia"/>
                <w:sz w:val="24"/>
              </w:rPr>
            </w:pPr>
            <w:r>
              <w:rPr>
                <w:rFonts w:ascii="宋体" w:eastAsia="宋体" w:hint="eastAsia"/>
                <w:sz w:val="24"/>
              </w:rPr>
              <w:t>薄膜 80V&lt;Voc&lt;100V</w:t>
            </w:r>
          </w:p>
        </w:tc>
      </w:tr>
      <w:tr>
        <w:trPr>
          <w:trHeight w:val="352" w:hRule="exact"/>
        </w:trPr>
        <w:tc>
          <w:tcPr>
            <w:tcW w:w="936" w:type="dxa"/>
            <w:vMerge/>
            <w:tcBorders>
              <w:left w:val="double" w:sz="4" w:space="0" w:color="000000"/>
              <w:bottom w:val="single" w:sz="4" w:space="0" w:color="000000"/>
              <w:right w:val="single" w:sz="4" w:space="0" w:color="000000"/>
            </w:tcBorders>
          </w:tcPr>
          <w:p>
            <w:pP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97" w:right="197"/>
              <w:rPr>
                <w:rFonts w:ascii="宋体" w:eastAsia="宋体" w:hint="eastAsia"/>
                <w:sz w:val="24"/>
              </w:rPr>
            </w:pPr>
            <w:r>
              <w:rPr>
                <w:rFonts w:ascii="宋体" w:eastAsia="宋体" w:hint="eastAsia"/>
                <w:sz w:val="24"/>
              </w:rPr>
              <w:t>最大</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98" w:right="198"/>
              <w:rPr>
                <w:rFonts w:ascii="宋体" w:eastAsia="宋体" w:hint="eastAsia"/>
                <w:sz w:val="24"/>
              </w:rPr>
            </w:pPr>
            <w:r>
              <w:rPr>
                <w:rFonts w:ascii="宋体" w:eastAsia="宋体" w:hint="eastAsia"/>
                <w:sz w:val="24"/>
              </w:rPr>
              <w:t>最佳</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97" w:right="197"/>
              <w:rPr>
                <w:rFonts w:ascii="宋体" w:eastAsia="宋体" w:hint="eastAsia"/>
                <w:sz w:val="24"/>
              </w:rPr>
            </w:pPr>
            <w:r>
              <w:rPr>
                <w:rFonts w:ascii="宋体" w:eastAsia="宋体" w:hint="eastAsia"/>
                <w:sz w:val="24"/>
              </w:rPr>
              <w:t>最大</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98" w:right="197"/>
              <w:rPr>
                <w:rFonts w:ascii="宋体" w:eastAsia="宋体" w:hint="eastAsia"/>
                <w:sz w:val="24"/>
              </w:rPr>
            </w:pPr>
            <w:r>
              <w:rPr>
                <w:rFonts w:ascii="宋体" w:eastAsia="宋体" w:hint="eastAsia"/>
                <w:sz w:val="24"/>
              </w:rPr>
              <w:t>最佳</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661" w:right="662"/>
              <w:rPr>
                <w:rFonts w:ascii="宋体" w:eastAsia="宋体" w:hint="eastAsia"/>
                <w:sz w:val="24"/>
              </w:rPr>
            </w:pPr>
            <w:r>
              <w:rPr>
                <w:rFonts w:ascii="宋体" w:eastAsia="宋体" w:hint="eastAsia"/>
                <w:sz w:val="24"/>
              </w:rPr>
              <w:t>最大</w:t>
            </w:r>
          </w:p>
        </w:tc>
        <w:tc>
          <w:tcPr>
            <w:tcW w:w="1832"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662" w:right="640"/>
              <w:rPr>
                <w:rFonts w:ascii="宋体" w:eastAsia="宋体" w:hint="eastAsia"/>
                <w:sz w:val="24"/>
              </w:rPr>
            </w:pPr>
            <w:r>
              <w:rPr>
                <w:rFonts w:ascii="宋体" w:eastAsia="宋体" w:hint="eastAsia"/>
                <w:sz w:val="24"/>
              </w:rPr>
              <w:t>最佳</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1" w:lineRule="exact"/>
              <w:ind w:right="276"/>
              <w:jc w:val="right"/>
              <w:rPr>
                <w:rFonts w:ascii="宋体"/>
                <w:sz w:val="24"/>
              </w:rPr>
            </w:pPr>
            <w:r>
              <w:rPr>
                <w:rFonts w:ascii="宋体"/>
                <w:sz w:val="24"/>
              </w:rPr>
              <w:t>12V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1</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1"/>
              <w:rPr>
                <w:rFonts w:ascii="宋体"/>
                <w:sz w:val="24"/>
              </w:rPr>
            </w:pPr>
            <w:r>
              <w:rPr>
                <w:rFonts w:ascii="宋体"/>
                <w:sz w:val="24"/>
              </w:rPr>
              <w:t>1</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right="1"/>
              <w:rPr>
                <w:rFonts w:ascii="宋体"/>
                <w:sz w:val="24"/>
              </w:rPr>
            </w:pPr>
            <w:r>
              <w:rPr>
                <w:rFonts w:ascii="宋体"/>
                <w:sz w:val="24"/>
              </w:rPr>
              <w:t>1</w:t>
            </w:r>
          </w:p>
        </w:tc>
        <w:tc>
          <w:tcPr>
            <w:tcW w:w="1832"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22"/>
              <w:rPr>
                <w:rFonts w:ascii="宋体"/>
                <w:sz w:val="24"/>
              </w:rPr>
            </w:pPr>
            <w:r>
              <w:rPr>
                <w:rFonts w:ascii="宋体"/>
                <w:sz w:val="24"/>
              </w:rPr>
              <w:t>1</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2" w:lineRule="exact"/>
              <w:ind w:right="276"/>
              <w:jc w:val="right"/>
              <w:rPr>
                <w:rFonts w:ascii="宋体"/>
                <w:sz w:val="24"/>
              </w:rPr>
            </w:pPr>
            <w:r>
              <w:rPr>
                <w:rFonts w:ascii="宋体"/>
                <w:sz w:val="24"/>
              </w:rPr>
              <w:t>24V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
              <w:rPr>
                <w:rFonts w:ascii="宋体"/>
                <w:sz w:val="24"/>
              </w:rPr>
            </w:pPr>
            <w:r>
              <w:rPr>
                <w:rFonts w:ascii="宋体"/>
                <w:sz w:val="24"/>
              </w:rPr>
              <w:t>1</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right="1"/>
              <w:rPr>
                <w:rFonts w:ascii="宋体"/>
                <w:sz w:val="24"/>
              </w:rPr>
            </w:pPr>
            <w:r>
              <w:rPr>
                <w:rFonts w:ascii="宋体"/>
                <w:sz w:val="24"/>
              </w:rPr>
              <w:t>1</w:t>
            </w:r>
          </w:p>
        </w:tc>
        <w:tc>
          <w:tcPr>
            <w:tcW w:w="183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2"/>
              <w:rPr>
                <w:rFonts w:ascii="宋体"/>
                <w:sz w:val="24"/>
              </w:rPr>
            </w:pPr>
            <w:r>
              <w:rPr>
                <w:rFonts w:ascii="宋体"/>
                <w:sz w:val="24"/>
              </w:rPr>
              <w:t>1</w:t>
            </w:r>
          </w:p>
        </w:tc>
      </w:tr>
      <w:tr>
        <w:trPr>
          <w:trHeight w:val="352" w:hRule="exact"/>
        </w:trPr>
        <w:tc>
          <w:tcPr>
            <w:tcW w:w="936" w:type="dxa"/>
            <w:tcBorders>
              <w:top w:val="single" w:sz="4" w:space="0" w:color="000000"/>
              <w:left w:val="double" w:sz="4" w:space="0" w:color="000000"/>
              <w:bottom w:val="single" w:sz="4" w:space="0" w:color="000000"/>
              <w:right w:val="single" w:sz="4" w:space="0" w:color="000000"/>
            </w:tcBorders>
          </w:tcPr>
          <w:p>
            <w:pPr>
              <w:pStyle w:val="TableParagraph"/>
              <w:spacing w:line="293" w:lineRule="exact"/>
              <w:ind w:right="276"/>
              <w:jc w:val="right"/>
              <w:rPr>
                <w:rFonts w:ascii="宋体"/>
                <w:sz w:val="24"/>
              </w:rPr>
            </w:pPr>
            <w:r>
              <w:rPr>
                <w:rFonts w:ascii="宋体"/>
                <w:sz w:val="24"/>
              </w:rPr>
              <w:t>36V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rPr>
                <w:rFonts w:ascii="宋体"/>
                <w:sz w:val="24"/>
              </w:rPr>
            </w:pPr>
            <w:r>
              <w:rPr>
                <w:rFonts w:ascii="宋体"/>
                <w:sz w:val="24"/>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1"/>
              <w:rPr>
                <w:rFonts w:ascii="宋体"/>
                <w:sz w:val="24"/>
              </w:rPr>
            </w:pPr>
            <w:r>
              <w:rPr>
                <w:rFonts w:ascii="宋体"/>
                <w:sz w:val="24"/>
              </w:rPr>
              <w:t>1</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right="1"/>
              <w:rPr>
                <w:rFonts w:ascii="宋体"/>
                <w:sz w:val="24"/>
              </w:rPr>
            </w:pPr>
            <w:r>
              <w:rPr>
                <w:rFonts w:ascii="宋体"/>
                <w:sz w:val="24"/>
              </w:rPr>
              <w:t>1</w:t>
            </w:r>
          </w:p>
        </w:tc>
        <w:tc>
          <w:tcPr>
            <w:tcW w:w="1832" w:type="dxa"/>
            <w:tcBorders>
              <w:top w:val="single" w:sz="4" w:space="0" w:color="000000"/>
              <w:left w:val="single" w:sz="4" w:space="0" w:color="000000"/>
              <w:bottom w:val="single" w:sz="4" w:space="0" w:color="000000"/>
              <w:right w:val="single" w:sz="4" w:space="0" w:color="000000"/>
            </w:tcBorders>
          </w:tcPr>
          <w:p>
            <w:pPr>
              <w:pStyle w:val="TableParagraph"/>
              <w:spacing w:line="293" w:lineRule="exact"/>
              <w:ind w:left="22"/>
              <w:rPr>
                <w:rFonts w:ascii="宋体"/>
                <w:sz w:val="24"/>
              </w:rPr>
            </w:pPr>
            <w:r>
              <w:rPr>
                <w:rFonts w:ascii="宋体"/>
                <w:sz w:val="24"/>
              </w:rPr>
              <w:t>1</w:t>
            </w:r>
          </w:p>
        </w:tc>
      </w:tr>
      <w:tr>
        <w:trPr>
          <w:trHeight w:val="364" w:hRule="exact"/>
        </w:trPr>
        <w:tc>
          <w:tcPr>
            <w:tcW w:w="936" w:type="dxa"/>
            <w:tcBorders>
              <w:top w:val="single" w:sz="4" w:space="0" w:color="000000"/>
              <w:left w:val="double" w:sz="4" w:space="0" w:color="000000"/>
              <w:bottom w:val="double" w:sz="5" w:space="0" w:color="000000"/>
              <w:right w:val="single" w:sz="4" w:space="0" w:color="000000"/>
            </w:tcBorders>
          </w:tcPr>
          <w:p>
            <w:pPr>
              <w:pStyle w:val="TableParagraph"/>
              <w:spacing w:line="291" w:lineRule="exact"/>
              <w:ind w:right="276"/>
              <w:jc w:val="right"/>
              <w:rPr>
                <w:rFonts w:ascii="宋体"/>
                <w:sz w:val="24"/>
              </w:rPr>
            </w:pPr>
            <w:r>
              <w:rPr>
                <w:rFonts w:ascii="宋体"/>
                <w:sz w:val="24"/>
              </w:rPr>
              <w:t>48V</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rPr>
                <w:rFonts w:ascii="宋体"/>
                <w:sz w:val="24"/>
              </w:rPr>
            </w:pPr>
            <w:r>
              <w:rPr>
                <w:rFonts w:ascii="宋体"/>
                <w:sz w:val="24"/>
              </w:rPr>
              <w:t>3</w:t>
            </w:r>
          </w:p>
        </w:tc>
        <w:tc>
          <w:tcPr>
            <w:tcW w:w="927"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rPr>
                <w:rFonts w:ascii="宋体"/>
                <w:sz w:val="24"/>
              </w:rPr>
            </w:pPr>
            <w:r>
              <w:rPr>
                <w:rFonts w:ascii="宋体"/>
                <w:sz w:val="24"/>
              </w:rPr>
              <w:t>2</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rPr>
                <w:rFonts w:ascii="宋体"/>
                <w:sz w:val="24"/>
              </w:rPr>
            </w:pPr>
            <w:r>
              <w:rPr>
                <w:rFonts w:ascii="宋体"/>
                <w:sz w:val="24"/>
              </w:rPr>
              <w:t>2</w:t>
            </w:r>
          </w:p>
        </w:tc>
        <w:tc>
          <w:tcPr>
            <w:tcW w:w="926"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ind w:left="1"/>
              <w:rPr>
                <w:rFonts w:ascii="宋体"/>
                <w:sz w:val="24"/>
              </w:rPr>
            </w:pPr>
            <w:r>
              <w:rPr>
                <w:rFonts w:ascii="宋体"/>
                <w:sz w:val="24"/>
              </w:rPr>
              <w:t>2</w:t>
            </w:r>
          </w:p>
        </w:tc>
        <w:tc>
          <w:tcPr>
            <w:tcW w:w="1853"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ind w:right="1"/>
              <w:rPr>
                <w:rFonts w:ascii="宋体"/>
                <w:sz w:val="24"/>
              </w:rPr>
            </w:pPr>
            <w:r>
              <w:rPr>
                <w:rFonts w:ascii="宋体"/>
                <w:sz w:val="24"/>
              </w:rPr>
              <w:t>1</w:t>
            </w:r>
          </w:p>
        </w:tc>
        <w:tc>
          <w:tcPr>
            <w:tcW w:w="1832" w:type="dxa"/>
            <w:tcBorders>
              <w:top w:val="single" w:sz="4" w:space="0" w:color="000000"/>
              <w:left w:val="single" w:sz="4" w:space="0" w:color="000000"/>
              <w:bottom w:val="double" w:sz="5" w:space="0" w:color="000000"/>
              <w:right w:val="single" w:sz="4" w:space="0" w:color="000000"/>
            </w:tcBorders>
          </w:tcPr>
          <w:p>
            <w:pPr>
              <w:pStyle w:val="TableParagraph"/>
              <w:spacing w:line="291" w:lineRule="exact"/>
              <w:ind w:left="22"/>
              <w:rPr>
                <w:rFonts w:ascii="宋体"/>
                <w:sz w:val="24"/>
              </w:rPr>
            </w:pPr>
            <w:r>
              <w:rPr>
                <w:rFonts w:ascii="宋体"/>
                <w:sz w:val="24"/>
              </w:rPr>
              <w:t>1</w:t>
            </w:r>
          </w:p>
        </w:tc>
      </w:tr>
    </w:tbl>
    <w:p>
      <w:pPr>
        <w:pStyle w:val="BodyText"/>
        <w:spacing w:line="276" w:lineRule="exact"/>
        <w:ind w:left="120"/>
      </w:pPr>
      <w:r>
        <w:rPr/>
        <w:t>注：以上的参数值都是在标准测试条件下（STC：标准测试条件 25℃，大气质量</w:t>
      </w:r>
    </w:p>
    <w:p>
      <w:pPr>
        <w:pStyle w:val="BodyText"/>
        <w:spacing w:line="313" w:lineRule="exact"/>
        <w:ind w:left="120"/>
      </w:pPr>
      <w:r>
        <w:rPr/>
        <w:t>AM1.5 ，1000W/平方米）计算的。</w:t>
      </w:r>
    </w:p>
    <w:p>
      <w:pPr>
        <w:pStyle w:val="BodyText"/>
        <w:spacing w:before="8"/>
        <w:rPr>
          <w:sz w:val="23"/>
        </w:rPr>
      </w:pPr>
    </w:p>
    <w:p>
      <w:pPr>
        <w:pStyle w:val="Heading2"/>
        <w:numPr>
          <w:ilvl w:val="1"/>
          <w:numId w:val="10"/>
        </w:numPr>
        <w:tabs>
          <w:tab w:pos="603" w:val="left" w:leader="none"/>
        </w:tabs>
        <w:spacing w:line="240" w:lineRule="auto" w:before="1" w:after="0"/>
        <w:ind w:left="602" w:right="0" w:hanging="482"/>
        <w:jc w:val="left"/>
      </w:pPr>
      <w:bookmarkStart w:name="_bookmark14" w:id="31"/>
      <w:bookmarkEnd w:id="31"/>
      <w:r>
        <w:rPr>
          <w:b w:val="0"/>
        </w:rPr>
      </w:r>
      <w:bookmarkStart w:name="_bookmark14" w:id="32"/>
      <w:bookmarkEnd w:id="32"/>
      <w:r>
        <w:rPr/>
        <w:t>光</w:t>
      </w:r>
      <w:r>
        <w:rPr/>
        <w:t>伏组件输入总功率</w:t>
      </w:r>
    </w:p>
    <w:p>
      <w:pPr>
        <w:pStyle w:val="BodyText"/>
        <w:rPr>
          <w:b/>
          <w:sz w:val="26"/>
        </w:rPr>
      </w:pPr>
    </w:p>
    <w:p>
      <w:pPr>
        <w:pStyle w:val="BodyText"/>
        <w:spacing w:line="312" w:lineRule="exact"/>
        <w:ind w:left="120" w:right="117" w:firstLine="480"/>
      </w:pPr>
      <w:r>
        <w:rPr/>
        <w:t>本 MPPT 控制器具有充电电流限制功能</w:t>
      </w:r>
      <w:r>
        <w:rPr>
          <w:spacing w:val="-94"/>
        </w:rPr>
        <w:t>，</w:t>
      </w:r>
      <w:r>
        <w:rPr/>
        <w:t>即控制器可以限制充电电流在控制器的额定充电电流范围内</w:t>
      </w:r>
      <w:r>
        <w:rPr>
          <w:spacing w:val="-94"/>
        </w:rPr>
        <w:t>，</w:t>
      </w:r>
      <w:r>
        <w:rPr/>
        <w:t>控制器最大能够获得不大于控制器额定充电功率的功率</w:t>
      </w:r>
      <w:r>
        <w:rPr>
          <w:spacing w:val="-48"/>
        </w:rPr>
        <w:t>，</w:t>
      </w:r>
      <w:r>
        <w:rPr/>
        <w:t>因此即使控制器 PV 端输入的功率超过控制器额定充电功率</w:t>
      </w:r>
      <w:r>
        <w:rPr>
          <w:spacing w:val="-46"/>
        </w:rPr>
        <w:t>，</w:t>
      </w:r>
      <w:r>
        <w:rPr/>
        <w:t>控制器都会按照控制器额定充电功率给蓄电池充电</w:t>
      </w:r>
      <w:r>
        <w:rPr>
          <w:spacing w:val="-108"/>
        </w:rPr>
        <w:t>。</w:t>
      </w:r>
      <w:r>
        <w:rPr/>
        <w:t>如</w:t>
      </w:r>
      <w:r>
        <w:rPr>
          <w:spacing w:val="-106"/>
        </w:rPr>
        <w:t>：</w:t>
      </w:r>
      <w:r>
        <w:rPr/>
        <w:t>额定功率是</w:t>
      </w:r>
      <w:r>
        <w:rPr>
          <w:spacing w:val="-60"/>
        </w:rPr>
        <w:t> </w:t>
      </w:r>
      <w:r>
        <w:rPr/>
        <w:t>30A</w:t>
      </w:r>
      <w:r>
        <w:rPr>
          <w:spacing w:val="-60"/>
        </w:rPr>
        <w:t> </w:t>
      </w:r>
      <w:r>
        <w:rPr/>
        <w:t>控制器用于</w:t>
      </w:r>
      <w:r>
        <w:rPr>
          <w:spacing w:val="-60"/>
        </w:rPr>
        <w:t> </w:t>
      </w:r>
      <w:r>
        <w:rPr/>
        <w:t>12V</w:t>
      </w:r>
      <w:r>
        <w:rPr>
          <w:spacing w:val="-61"/>
        </w:rPr>
        <w:t> </w:t>
      </w:r>
      <w:r>
        <w:rPr/>
        <w:t>系统，则不管输入多大的太阳能板，充电电流都不会超过</w:t>
      </w:r>
      <w:r>
        <w:rPr>
          <w:spacing w:val="-60"/>
        </w:rPr>
        <w:t> </w:t>
      </w:r>
      <w:r>
        <w:rPr/>
        <w:t>30A；</w:t>
      </w:r>
    </w:p>
    <w:p>
      <w:pPr>
        <w:pStyle w:val="BodyText"/>
        <w:spacing w:line="282" w:lineRule="exact"/>
        <w:ind w:left="600"/>
      </w:pPr>
      <w:r>
        <w:rPr/>
        <w:t>光伏阵列实际运行功率符合以下条件：</w:t>
      </w:r>
    </w:p>
    <w:p>
      <w:pPr>
        <w:pStyle w:val="ListParagraph"/>
        <w:numPr>
          <w:ilvl w:val="2"/>
          <w:numId w:val="10"/>
        </w:numPr>
        <w:tabs>
          <w:tab w:pos="960" w:val="left" w:leader="none"/>
        </w:tabs>
        <w:spacing w:line="312" w:lineRule="exact" w:before="29" w:after="0"/>
        <w:ind w:left="120" w:right="240" w:firstLine="480"/>
        <w:jc w:val="both"/>
        <w:rPr>
          <w:sz w:val="24"/>
        </w:rPr>
      </w:pPr>
      <w:r>
        <w:rPr>
          <w:sz w:val="24"/>
        </w:rPr>
        <w:t>当</w:t>
      </w:r>
      <w:r>
        <w:rPr>
          <w:spacing w:val="2"/>
          <w:sz w:val="24"/>
        </w:rPr>
        <w:t>光</w:t>
      </w:r>
      <w:r>
        <w:rPr>
          <w:sz w:val="24"/>
        </w:rPr>
        <w:t>伏阵</w:t>
      </w:r>
      <w:r>
        <w:rPr>
          <w:spacing w:val="2"/>
          <w:sz w:val="24"/>
        </w:rPr>
        <w:t>列</w:t>
      </w:r>
      <w:r>
        <w:rPr>
          <w:sz w:val="24"/>
        </w:rPr>
        <w:t>实际</w:t>
      </w:r>
      <w:r>
        <w:rPr>
          <w:spacing w:val="2"/>
          <w:sz w:val="24"/>
        </w:rPr>
        <w:t>功</w:t>
      </w:r>
      <w:r>
        <w:rPr>
          <w:sz w:val="24"/>
        </w:rPr>
        <w:t>率</w:t>
      </w:r>
      <w:r>
        <w:rPr>
          <w:spacing w:val="2"/>
          <w:sz w:val="24"/>
        </w:rPr>
        <w:t>≤</w:t>
      </w:r>
      <w:r>
        <w:rPr>
          <w:sz w:val="24"/>
        </w:rPr>
        <w:t>控</w:t>
      </w:r>
      <w:r>
        <w:rPr>
          <w:spacing w:val="2"/>
          <w:sz w:val="24"/>
        </w:rPr>
        <w:t>制</w:t>
      </w:r>
      <w:r>
        <w:rPr>
          <w:sz w:val="24"/>
        </w:rPr>
        <w:t>器额</w:t>
      </w:r>
      <w:r>
        <w:rPr>
          <w:spacing w:val="2"/>
          <w:sz w:val="24"/>
        </w:rPr>
        <w:t>定</w:t>
      </w:r>
      <w:r>
        <w:rPr>
          <w:sz w:val="24"/>
        </w:rPr>
        <w:t>充电</w:t>
      </w:r>
      <w:r>
        <w:rPr>
          <w:spacing w:val="2"/>
          <w:sz w:val="24"/>
        </w:rPr>
        <w:t>功</w:t>
      </w:r>
      <w:r>
        <w:rPr>
          <w:sz w:val="24"/>
        </w:rPr>
        <w:t>率，</w:t>
      </w:r>
      <w:r>
        <w:rPr>
          <w:spacing w:val="2"/>
          <w:sz w:val="24"/>
        </w:rPr>
        <w:t>控</w:t>
      </w:r>
      <w:r>
        <w:rPr>
          <w:sz w:val="24"/>
        </w:rPr>
        <w:t>制器最</w:t>
      </w:r>
      <w:r>
        <w:rPr>
          <w:spacing w:val="2"/>
          <w:sz w:val="24"/>
        </w:rPr>
        <w:t>大</w:t>
      </w:r>
      <w:r>
        <w:rPr>
          <w:sz w:val="24"/>
        </w:rPr>
        <w:t>充电</w:t>
      </w:r>
      <w:r>
        <w:rPr>
          <w:spacing w:val="2"/>
          <w:sz w:val="24"/>
        </w:rPr>
        <w:t>功</w:t>
      </w:r>
      <w:r>
        <w:rPr>
          <w:sz w:val="24"/>
        </w:rPr>
        <w:t>率为光伏阵列实际功率。</w:t>
      </w:r>
    </w:p>
    <w:p>
      <w:pPr>
        <w:pStyle w:val="ListParagraph"/>
        <w:numPr>
          <w:ilvl w:val="2"/>
          <w:numId w:val="10"/>
        </w:numPr>
        <w:tabs>
          <w:tab w:pos="960" w:val="left" w:leader="none"/>
        </w:tabs>
        <w:spacing w:line="312" w:lineRule="exact" w:before="0" w:after="0"/>
        <w:ind w:left="120" w:right="237" w:firstLine="480"/>
        <w:jc w:val="both"/>
        <w:rPr>
          <w:sz w:val="24"/>
        </w:rPr>
      </w:pPr>
      <w:r>
        <w:rPr>
          <w:sz w:val="24"/>
        </w:rPr>
        <w:t>当</w:t>
      </w:r>
      <w:r>
        <w:rPr>
          <w:spacing w:val="2"/>
          <w:sz w:val="24"/>
        </w:rPr>
        <w:t>光</w:t>
      </w:r>
      <w:r>
        <w:rPr>
          <w:sz w:val="24"/>
        </w:rPr>
        <w:t>伏阵</w:t>
      </w:r>
      <w:r>
        <w:rPr>
          <w:spacing w:val="2"/>
          <w:sz w:val="24"/>
        </w:rPr>
        <w:t>列</w:t>
      </w:r>
      <w:r>
        <w:rPr>
          <w:sz w:val="24"/>
        </w:rPr>
        <w:t>实际</w:t>
      </w:r>
      <w:r>
        <w:rPr>
          <w:spacing w:val="2"/>
          <w:sz w:val="24"/>
        </w:rPr>
        <w:t>功</w:t>
      </w:r>
      <w:r>
        <w:rPr>
          <w:sz w:val="24"/>
        </w:rPr>
        <w:t>率＞</w:t>
      </w:r>
      <w:r>
        <w:rPr>
          <w:spacing w:val="2"/>
          <w:sz w:val="24"/>
        </w:rPr>
        <w:t>控</w:t>
      </w:r>
      <w:r>
        <w:rPr>
          <w:sz w:val="24"/>
        </w:rPr>
        <w:t>制</w:t>
      </w:r>
      <w:r>
        <w:rPr>
          <w:spacing w:val="2"/>
          <w:sz w:val="24"/>
        </w:rPr>
        <w:t>器</w:t>
      </w:r>
      <w:r>
        <w:rPr>
          <w:sz w:val="24"/>
        </w:rPr>
        <w:t>额定</w:t>
      </w:r>
      <w:r>
        <w:rPr>
          <w:spacing w:val="2"/>
          <w:sz w:val="24"/>
        </w:rPr>
        <w:t>充</w:t>
      </w:r>
      <w:r>
        <w:rPr>
          <w:sz w:val="24"/>
        </w:rPr>
        <w:t>电功</w:t>
      </w:r>
      <w:r>
        <w:rPr>
          <w:spacing w:val="2"/>
          <w:sz w:val="24"/>
        </w:rPr>
        <w:t>率</w:t>
      </w:r>
      <w:r>
        <w:rPr>
          <w:sz w:val="24"/>
        </w:rPr>
        <w:t>，控</w:t>
      </w:r>
      <w:r>
        <w:rPr>
          <w:spacing w:val="2"/>
          <w:sz w:val="24"/>
        </w:rPr>
        <w:t>制</w:t>
      </w:r>
      <w:r>
        <w:rPr>
          <w:sz w:val="24"/>
        </w:rPr>
        <w:t>器按</w:t>
      </w:r>
      <w:r>
        <w:rPr>
          <w:spacing w:val="2"/>
          <w:sz w:val="24"/>
        </w:rPr>
        <w:t>照</w:t>
      </w:r>
      <w:r>
        <w:rPr>
          <w:sz w:val="24"/>
        </w:rPr>
        <w:t>额定</w:t>
      </w:r>
      <w:r>
        <w:rPr>
          <w:spacing w:val="2"/>
          <w:sz w:val="24"/>
        </w:rPr>
        <w:t>充</w:t>
      </w:r>
      <w:r>
        <w:rPr>
          <w:sz w:val="24"/>
        </w:rPr>
        <w:t>电功率工作</w:t>
      </w:r>
      <w:r>
        <w:rPr>
          <w:spacing w:val="-48"/>
          <w:sz w:val="24"/>
        </w:rPr>
        <w:t>。</w:t>
      </w:r>
      <w:r>
        <w:rPr>
          <w:sz w:val="24"/>
        </w:rPr>
        <w:t>如果光伏阵列的功率大于控制器额定充电功率</w:t>
      </w:r>
      <w:r>
        <w:rPr>
          <w:spacing w:val="-46"/>
          <w:sz w:val="24"/>
        </w:rPr>
        <w:t>，</w:t>
      </w:r>
      <w:r>
        <w:rPr>
          <w:sz w:val="24"/>
        </w:rPr>
        <w:t>那么以额定功率的充电时间</w:t>
      </w:r>
      <w:r>
        <w:rPr>
          <w:spacing w:val="2"/>
          <w:sz w:val="24"/>
        </w:rPr>
        <w:t>将</w:t>
      </w:r>
      <w:r>
        <w:rPr>
          <w:sz w:val="24"/>
        </w:rPr>
        <w:t>会延</w:t>
      </w:r>
      <w:r>
        <w:rPr>
          <w:spacing w:val="2"/>
          <w:sz w:val="24"/>
        </w:rPr>
        <w:t>长</w:t>
      </w:r>
      <w:r>
        <w:rPr>
          <w:sz w:val="24"/>
        </w:rPr>
        <w:t>，因</w:t>
      </w:r>
      <w:r>
        <w:rPr>
          <w:spacing w:val="2"/>
          <w:sz w:val="24"/>
        </w:rPr>
        <w:t>此</w:t>
      </w:r>
      <w:r>
        <w:rPr>
          <w:sz w:val="24"/>
        </w:rPr>
        <w:t>能够</w:t>
      </w:r>
      <w:r>
        <w:rPr>
          <w:spacing w:val="2"/>
          <w:sz w:val="24"/>
        </w:rPr>
        <w:t>获</w:t>
      </w:r>
      <w:r>
        <w:rPr>
          <w:sz w:val="24"/>
        </w:rPr>
        <w:t>取更多</w:t>
      </w:r>
      <w:r>
        <w:rPr>
          <w:spacing w:val="2"/>
          <w:sz w:val="24"/>
        </w:rPr>
        <w:t>的</w:t>
      </w:r>
      <w:r>
        <w:rPr>
          <w:sz w:val="24"/>
        </w:rPr>
        <w:t>能量</w:t>
      </w:r>
      <w:r>
        <w:rPr>
          <w:spacing w:val="2"/>
          <w:sz w:val="24"/>
        </w:rPr>
        <w:t>给</w:t>
      </w:r>
      <w:r>
        <w:rPr>
          <w:sz w:val="24"/>
        </w:rPr>
        <w:t>蓄电</w:t>
      </w:r>
      <w:r>
        <w:rPr>
          <w:spacing w:val="2"/>
          <w:sz w:val="24"/>
        </w:rPr>
        <w:t>池</w:t>
      </w:r>
      <w:r>
        <w:rPr>
          <w:sz w:val="24"/>
        </w:rPr>
        <w:t>充电,同</w:t>
      </w:r>
      <w:r>
        <w:rPr>
          <w:spacing w:val="2"/>
          <w:sz w:val="24"/>
        </w:rPr>
        <w:t>时</w:t>
      </w:r>
      <w:r>
        <w:rPr>
          <w:sz w:val="24"/>
        </w:rPr>
        <w:t>在阳</w:t>
      </w:r>
      <w:r>
        <w:rPr>
          <w:spacing w:val="2"/>
          <w:sz w:val="24"/>
        </w:rPr>
        <w:t>光</w:t>
      </w:r>
      <w:r>
        <w:rPr>
          <w:sz w:val="24"/>
        </w:rPr>
        <w:t>强烈</w:t>
      </w:r>
      <w:r>
        <w:rPr>
          <w:spacing w:val="2"/>
          <w:sz w:val="24"/>
        </w:rPr>
        <w:t>时</w:t>
      </w:r>
      <w:r>
        <w:rPr>
          <w:sz w:val="24"/>
        </w:rPr>
        <w:t>，因为限流作用，也造成太阳能板的浪费；</w:t>
      </w:r>
    </w:p>
    <w:p>
      <w:pPr>
        <w:pStyle w:val="BodyText"/>
        <w:spacing w:line="283" w:lineRule="exact"/>
        <w:ind w:left="600"/>
      </w:pPr>
      <w:r>
        <w:rPr/>
        <w:t>备注：不同型号的产品其额定功率请参考技术参数表格！</w:t>
      </w:r>
    </w:p>
    <w:p>
      <w:pPr>
        <w:pStyle w:val="BodyText"/>
        <w:spacing w:before="8"/>
        <w:rPr>
          <w:sz w:val="23"/>
        </w:rPr>
      </w:pPr>
    </w:p>
    <w:p>
      <w:pPr>
        <w:pStyle w:val="Heading2"/>
        <w:numPr>
          <w:ilvl w:val="1"/>
          <w:numId w:val="10"/>
        </w:numPr>
        <w:tabs>
          <w:tab w:pos="603" w:val="left" w:leader="none"/>
        </w:tabs>
        <w:spacing w:line="240" w:lineRule="auto" w:before="1" w:after="0"/>
        <w:ind w:left="602" w:right="0" w:hanging="482"/>
        <w:jc w:val="left"/>
      </w:pPr>
      <w:bookmarkStart w:name="_bookmark15" w:id="33"/>
      <w:bookmarkEnd w:id="33"/>
      <w:r>
        <w:rPr>
          <w:b w:val="0"/>
        </w:rPr>
      </w:r>
      <w:bookmarkStart w:name="_bookmark15" w:id="34"/>
      <w:bookmarkEnd w:id="34"/>
      <w:r>
        <w:rPr/>
        <w:t>蓄</w:t>
      </w:r>
      <w:r>
        <w:rPr/>
        <w:t>电池系统电压及其类型</w:t>
      </w:r>
    </w:p>
    <w:p>
      <w:pPr>
        <w:pStyle w:val="BodyText"/>
        <w:rPr>
          <w:b/>
          <w:sz w:val="26"/>
        </w:rPr>
      </w:pPr>
    </w:p>
    <w:p>
      <w:pPr>
        <w:pStyle w:val="BodyText"/>
        <w:spacing w:line="312" w:lineRule="exact"/>
        <w:ind w:left="120" w:right="237" w:firstLine="480"/>
        <w:jc w:val="both"/>
      </w:pPr>
      <w:r>
        <w:rPr/>
        <w:t>1</w:t>
      </w:r>
      <w:r>
        <w:rPr>
          <w:spacing w:val="-20"/>
        </w:rPr>
        <w:t>）</w:t>
      </w:r>
      <w:r>
        <w:rPr/>
        <w:t>控制器可以为</w:t>
      </w:r>
      <w:r>
        <w:rPr>
          <w:spacing w:val="-60"/>
        </w:rPr>
        <w:t> </w:t>
      </w:r>
      <w:r>
        <w:rPr/>
        <w:t>DC12V</w:t>
      </w:r>
      <w:r>
        <w:rPr>
          <w:spacing w:val="-20"/>
        </w:rPr>
        <w:t>，</w:t>
      </w:r>
      <w:r>
        <w:rPr/>
        <w:t>DC24V</w:t>
      </w:r>
      <w:r>
        <w:rPr>
          <w:spacing w:val="-17"/>
        </w:rPr>
        <w:t>，</w:t>
      </w:r>
      <w:r>
        <w:rPr/>
        <w:t>DC36V</w:t>
      </w:r>
      <w:r>
        <w:rPr>
          <w:spacing w:val="-20"/>
        </w:rPr>
        <w:t>，</w:t>
      </w:r>
      <w:r>
        <w:rPr/>
        <w:t>DC48V</w:t>
      </w:r>
      <w:r>
        <w:rPr>
          <w:spacing w:val="-60"/>
        </w:rPr>
        <w:t> </w:t>
      </w:r>
      <w:r>
        <w:rPr/>
        <w:t>蓄电池组充电</w:t>
      </w:r>
      <w:r>
        <w:rPr>
          <w:spacing w:val="-20"/>
        </w:rPr>
        <w:t>。</w:t>
      </w:r>
      <w:r>
        <w:rPr/>
        <w:t>控制器根据首次连接的蓄电池的电压进行系统识别</w:t>
      </w:r>
      <w:r>
        <w:rPr>
          <w:spacing w:val="-32"/>
        </w:rPr>
        <w:t>，</w:t>
      </w:r>
      <w:r>
        <w:rPr/>
        <w:t>断电重启后重新识别</w:t>
      </w:r>
      <w:r>
        <w:rPr>
          <w:spacing w:val="-32"/>
        </w:rPr>
        <w:t>；</w:t>
      </w:r>
      <w:r>
        <w:rPr/>
        <w:t>故开机</w:t>
      </w:r>
      <w:r>
        <w:rPr>
          <w:spacing w:val="2"/>
        </w:rPr>
        <w:t>时</w:t>
      </w:r>
      <w:r>
        <w:rPr>
          <w:spacing w:val="-34"/>
        </w:rPr>
        <w:t>，</w:t>
      </w:r>
      <w:r>
        <w:rPr/>
        <w:t>请确认</w:t>
      </w:r>
      <w:r>
        <w:rPr>
          <w:spacing w:val="-60"/>
        </w:rPr>
        <w:t> </w:t>
      </w:r>
      <w:r>
        <w:rPr/>
        <w:t>LCD</w:t>
      </w:r>
      <w:r>
        <w:rPr>
          <w:spacing w:val="-60"/>
        </w:rPr>
        <w:t> </w:t>
      </w:r>
      <w:r>
        <w:rPr/>
        <w:t>显示的系统和实际系统是否相符，否则需要重新检查蓄电池组电压；</w:t>
      </w:r>
    </w:p>
    <w:p>
      <w:pPr>
        <w:pStyle w:val="BodyText"/>
        <w:spacing w:line="283" w:lineRule="exact"/>
        <w:ind w:left="600"/>
      </w:pPr>
      <w:r>
        <w:rPr/>
        <w:t>备注：蓄电池组详细系统识别电压请参考技术参数表格！</w:t>
      </w:r>
    </w:p>
    <w:p>
      <w:pPr>
        <w:spacing w:after="0" w:line="283" w:lineRule="exact"/>
        <w:sectPr>
          <w:pgSz w:w="11910" w:h="16840"/>
          <w:pgMar w:header="0" w:footer="993" w:top="1580" w:bottom="1180" w:left="1680" w:right="1560"/>
        </w:sectPr>
      </w:pPr>
    </w:p>
    <w:p>
      <w:pPr>
        <w:pStyle w:val="BodyText"/>
        <w:spacing w:line="312" w:lineRule="exact" w:before="36"/>
        <w:ind w:left="220" w:right="240" w:firstLine="480"/>
      </w:pPr>
      <w:r>
        <w:rPr/>
        <w:t>2）</w:t>
      </w:r>
      <w:r>
        <w:rPr>
          <w:spacing w:val="2"/>
        </w:rPr>
        <w:t>控</w:t>
      </w:r>
      <w:r>
        <w:rPr/>
        <w:t>制器</w:t>
      </w:r>
      <w:r>
        <w:rPr>
          <w:spacing w:val="2"/>
        </w:rPr>
        <w:t>已</w:t>
      </w:r>
      <w:r>
        <w:rPr/>
        <w:t>设置好为</w:t>
      </w:r>
      <w:r>
        <w:rPr>
          <w:spacing w:val="-58"/>
        </w:rPr>
        <w:t> </w:t>
      </w:r>
      <w:r>
        <w:rPr/>
        <w:t>3</w:t>
      </w:r>
      <w:r>
        <w:rPr>
          <w:spacing w:val="-60"/>
        </w:rPr>
        <w:t> </w:t>
      </w:r>
      <w:r>
        <w:rPr/>
        <w:t>种</w:t>
      </w:r>
      <w:r>
        <w:rPr>
          <w:spacing w:val="2"/>
        </w:rPr>
        <w:t>如</w:t>
      </w:r>
      <w:r>
        <w:rPr/>
        <w:t>下表</w:t>
      </w:r>
      <w:r>
        <w:rPr>
          <w:spacing w:val="2"/>
        </w:rPr>
        <w:t>格</w:t>
      </w:r>
      <w:r>
        <w:rPr/>
        <w:t>的常</w:t>
      </w:r>
      <w:r>
        <w:rPr>
          <w:spacing w:val="2"/>
        </w:rPr>
        <w:t>规</w:t>
      </w:r>
      <w:r>
        <w:rPr/>
        <w:t>的蓄</w:t>
      </w:r>
      <w:r>
        <w:rPr>
          <w:spacing w:val="2"/>
        </w:rPr>
        <w:t>电</w:t>
      </w:r>
      <w:r>
        <w:rPr/>
        <w:t>池参</w:t>
      </w:r>
      <w:r>
        <w:rPr>
          <w:spacing w:val="2"/>
        </w:rPr>
        <w:t>数</w:t>
      </w:r>
      <w:r>
        <w:rPr/>
        <w:t>充</w:t>
      </w:r>
      <w:r>
        <w:rPr>
          <w:spacing w:val="2"/>
        </w:rPr>
        <w:t>电</w:t>
      </w:r>
      <w:r>
        <w:rPr/>
        <w:t>，如</w:t>
      </w:r>
      <w:r>
        <w:rPr>
          <w:spacing w:val="2"/>
        </w:rPr>
        <w:t>果</w:t>
      </w:r>
      <w:r>
        <w:rPr/>
        <w:t>需要为其他特殊蓄电池充电，请选择“User”类型再通过</w:t>
      </w:r>
      <w:r>
        <w:rPr>
          <w:spacing w:val="-60"/>
        </w:rPr>
        <w:t> </w:t>
      </w:r>
      <w:r>
        <w:rPr/>
        <w:t>APP</w:t>
      </w:r>
      <w:r>
        <w:rPr>
          <w:spacing w:val="-60"/>
        </w:rPr>
        <w:t> </w:t>
      </w:r>
      <w:r>
        <w:rPr/>
        <w:t>和上位机软件设置；</w:t>
      </w:r>
    </w:p>
    <w:p>
      <w:pPr>
        <w:pStyle w:val="BodyText"/>
        <w:spacing w:line="283" w:lineRule="exact" w:after="35"/>
        <w:ind w:left="220"/>
      </w:pPr>
      <w:r>
        <w:rPr/>
        <w:t>（电压参数均为</w:t>
      </w:r>
      <w:r>
        <w:rPr>
          <w:spacing w:val="-60"/>
        </w:rPr>
        <w:t> </w:t>
      </w:r>
      <w:r>
        <w:rPr/>
        <w:t>25℃时</w:t>
      </w:r>
      <w:r>
        <w:rPr>
          <w:spacing w:val="-60"/>
        </w:rPr>
        <w:t> </w:t>
      </w:r>
      <w:r>
        <w:rPr/>
        <w:t>12V</w:t>
      </w:r>
      <w:r>
        <w:rPr>
          <w:spacing w:val="-60"/>
        </w:rPr>
        <w:t> </w:t>
      </w:r>
      <w:r>
        <w:rPr/>
        <w:t>系统参数</w:t>
      </w:r>
      <w:r>
        <w:rPr>
          <w:spacing w:val="-108"/>
        </w:rPr>
        <w:t>，</w:t>
      </w:r>
      <w:r>
        <w:rPr/>
        <w:t>24V</w:t>
      </w:r>
      <w:r>
        <w:rPr>
          <w:spacing w:val="-60"/>
        </w:rPr>
        <w:t> </w:t>
      </w:r>
      <w:r>
        <w:rPr/>
        <w:t>系统参数*2</w:t>
      </w:r>
      <w:r>
        <w:rPr>
          <w:spacing w:val="-106"/>
        </w:rPr>
        <w:t>，</w:t>
      </w:r>
      <w:r>
        <w:rPr/>
        <w:t>36V</w:t>
      </w:r>
      <w:r>
        <w:rPr>
          <w:spacing w:val="-60"/>
        </w:rPr>
        <w:t> </w:t>
      </w:r>
      <w:r>
        <w:rPr/>
        <w:t>系统*3,48V</w:t>
      </w:r>
      <w:r>
        <w:rPr>
          <w:spacing w:val="-61"/>
        </w:rPr>
        <w:t> </w:t>
      </w:r>
      <w:r>
        <w:rPr/>
        <w:t>系统*4）</w:t>
      </w:r>
    </w:p>
    <w:tbl>
      <w:tblPr>
        <w:tblW w:w="0" w:type="auto"/>
        <w:jc w:val="left"/>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1"/>
        <w:gridCol w:w="2355"/>
        <w:gridCol w:w="2828"/>
      </w:tblGrid>
      <w:tr>
        <w:trPr>
          <w:trHeight w:val="582" w:hRule="exact"/>
        </w:trPr>
        <w:tc>
          <w:tcPr>
            <w:tcW w:w="2791" w:type="dxa"/>
          </w:tcPr>
          <w:p>
            <w:pPr>
              <w:pStyle w:val="TableParagraph"/>
              <w:spacing w:before="159"/>
              <w:ind w:left="712" w:right="708"/>
              <w:rPr>
                <w:rFonts w:ascii="Arial"/>
                <w:b/>
                <w:sz w:val="22"/>
              </w:rPr>
            </w:pPr>
            <w:r>
              <w:rPr>
                <w:rFonts w:ascii="Arial"/>
                <w:b/>
                <w:sz w:val="22"/>
              </w:rPr>
              <w:t>Battery type</w:t>
            </w:r>
          </w:p>
        </w:tc>
        <w:tc>
          <w:tcPr>
            <w:tcW w:w="2355" w:type="dxa"/>
          </w:tcPr>
          <w:p>
            <w:pPr>
              <w:pStyle w:val="TableParagraph"/>
              <w:spacing w:before="159"/>
              <w:ind w:left="263" w:right="257"/>
              <w:rPr>
                <w:rFonts w:ascii="Arial"/>
                <w:b/>
                <w:sz w:val="22"/>
              </w:rPr>
            </w:pPr>
            <w:r>
              <w:rPr>
                <w:rFonts w:ascii="Arial"/>
                <w:b/>
                <w:sz w:val="22"/>
              </w:rPr>
              <w:t>Constant voltage</w:t>
            </w:r>
          </w:p>
        </w:tc>
        <w:tc>
          <w:tcPr>
            <w:tcW w:w="2828" w:type="dxa"/>
          </w:tcPr>
          <w:p>
            <w:pPr>
              <w:pStyle w:val="TableParagraph"/>
              <w:spacing w:before="159"/>
              <w:ind w:left="548" w:right="543"/>
              <w:rPr>
                <w:rFonts w:ascii="Arial"/>
                <w:b/>
                <w:sz w:val="22"/>
              </w:rPr>
            </w:pPr>
            <w:r>
              <w:rPr>
                <w:rFonts w:ascii="Arial"/>
                <w:b/>
                <w:sz w:val="22"/>
              </w:rPr>
              <w:t>Floating voltage</w:t>
            </w:r>
          </w:p>
        </w:tc>
      </w:tr>
      <w:tr>
        <w:trPr>
          <w:trHeight w:val="519" w:hRule="exact"/>
        </w:trPr>
        <w:tc>
          <w:tcPr>
            <w:tcW w:w="2791" w:type="dxa"/>
          </w:tcPr>
          <w:p>
            <w:pPr>
              <w:pStyle w:val="TableParagraph"/>
              <w:spacing w:before="127"/>
              <w:ind w:left="709" w:right="709"/>
              <w:rPr>
                <w:rFonts w:ascii="Arial"/>
                <w:sz w:val="22"/>
              </w:rPr>
            </w:pPr>
            <w:r>
              <w:rPr>
                <w:rFonts w:ascii="Arial"/>
                <w:sz w:val="22"/>
              </w:rPr>
              <w:t>Flooded</w:t>
            </w:r>
          </w:p>
        </w:tc>
        <w:tc>
          <w:tcPr>
            <w:tcW w:w="2355" w:type="dxa"/>
          </w:tcPr>
          <w:p>
            <w:pPr>
              <w:pStyle w:val="TableParagraph"/>
              <w:spacing w:before="127"/>
              <w:ind w:left="259" w:right="257"/>
              <w:rPr>
                <w:rFonts w:ascii="Arial"/>
                <w:sz w:val="22"/>
              </w:rPr>
            </w:pPr>
            <w:r>
              <w:rPr>
                <w:rFonts w:ascii="Arial"/>
                <w:sz w:val="22"/>
              </w:rPr>
              <w:t>14.6V</w:t>
            </w:r>
          </w:p>
        </w:tc>
        <w:tc>
          <w:tcPr>
            <w:tcW w:w="2828" w:type="dxa"/>
          </w:tcPr>
          <w:p>
            <w:pPr>
              <w:pStyle w:val="TableParagraph"/>
              <w:spacing w:before="127"/>
              <w:ind w:left="543" w:right="543"/>
              <w:rPr>
                <w:rFonts w:ascii="Arial"/>
                <w:sz w:val="22"/>
              </w:rPr>
            </w:pPr>
            <w:r>
              <w:rPr>
                <w:rFonts w:ascii="Arial"/>
                <w:sz w:val="22"/>
              </w:rPr>
              <w:t>13.8V</w:t>
            </w:r>
          </w:p>
        </w:tc>
      </w:tr>
      <w:tr>
        <w:trPr>
          <w:trHeight w:val="489" w:hRule="exact"/>
        </w:trPr>
        <w:tc>
          <w:tcPr>
            <w:tcW w:w="2791" w:type="dxa"/>
          </w:tcPr>
          <w:p>
            <w:pPr>
              <w:pStyle w:val="TableParagraph"/>
              <w:spacing w:before="112"/>
              <w:ind w:left="709" w:right="709"/>
              <w:rPr>
                <w:rFonts w:ascii="Arial"/>
                <w:sz w:val="22"/>
              </w:rPr>
            </w:pPr>
            <w:r>
              <w:rPr>
                <w:rFonts w:ascii="Arial"/>
                <w:sz w:val="22"/>
              </w:rPr>
              <w:t>Sealed</w:t>
            </w:r>
          </w:p>
        </w:tc>
        <w:tc>
          <w:tcPr>
            <w:tcW w:w="2355" w:type="dxa"/>
          </w:tcPr>
          <w:p>
            <w:pPr>
              <w:pStyle w:val="TableParagraph"/>
              <w:spacing w:before="112"/>
              <w:ind w:left="259" w:right="257"/>
              <w:rPr>
                <w:rFonts w:ascii="Arial"/>
                <w:sz w:val="22"/>
              </w:rPr>
            </w:pPr>
            <w:r>
              <w:rPr>
                <w:rFonts w:ascii="Arial"/>
                <w:sz w:val="22"/>
              </w:rPr>
              <w:t>14.4V</w:t>
            </w:r>
          </w:p>
        </w:tc>
        <w:tc>
          <w:tcPr>
            <w:tcW w:w="2828" w:type="dxa"/>
          </w:tcPr>
          <w:p>
            <w:pPr>
              <w:pStyle w:val="TableParagraph"/>
              <w:spacing w:before="112"/>
              <w:ind w:left="543" w:right="543"/>
              <w:rPr>
                <w:rFonts w:ascii="Arial"/>
                <w:sz w:val="22"/>
              </w:rPr>
            </w:pPr>
            <w:r>
              <w:rPr>
                <w:rFonts w:ascii="Arial"/>
                <w:sz w:val="22"/>
              </w:rPr>
              <w:t>13.8V</w:t>
            </w:r>
          </w:p>
        </w:tc>
      </w:tr>
      <w:tr>
        <w:trPr>
          <w:trHeight w:val="474" w:hRule="exact"/>
        </w:trPr>
        <w:tc>
          <w:tcPr>
            <w:tcW w:w="2791" w:type="dxa"/>
          </w:tcPr>
          <w:p>
            <w:pPr>
              <w:pStyle w:val="TableParagraph"/>
              <w:spacing w:before="105"/>
              <w:ind w:left="711" w:right="709"/>
              <w:rPr>
                <w:rFonts w:ascii="Arial"/>
                <w:sz w:val="22"/>
              </w:rPr>
            </w:pPr>
            <w:r>
              <w:rPr>
                <w:rFonts w:ascii="Arial"/>
                <w:sz w:val="22"/>
              </w:rPr>
              <w:t>Gel</w:t>
            </w:r>
          </w:p>
        </w:tc>
        <w:tc>
          <w:tcPr>
            <w:tcW w:w="2355" w:type="dxa"/>
          </w:tcPr>
          <w:p>
            <w:pPr>
              <w:pStyle w:val="TableParagraph"/>
              <w:spacing w:before="105"/>
              <w:ind w:left="259" w:right="257"/>
              <w:rPr>
                <w:rFonts w:ascii="Arial"/>
                <w:sz w:val="22"/>
              </w:rPr>
            </w:pPr>
            <w:r>
              <w:rPr>
                <w:rFonts w:ascii="Arial"/>
                <w:sz w:val="22"/>
              </w:rPr>
              <w:t>14.2V</w:t>
            </w:r>
          </w:p>
        </w:tc>
        <w:tc>
          <w:tcPr>
            <w:tcW w:w="2828" w:type="dxa"/>
          </w:tcPr>
          <w:p>
            <w:pPr>
              <w:pStyle w:val="TableParagraph"/>
              <w:spacing w:before="105"/>
              <w:ind w:left="543" w:right="543"/>
              <w:rPr>
                <w:rFonts w:ascii="Arial"/>
                <w:sz w:val="22"/>
              </w:rPr>
            </w:pPr>
            <w:r>
              <w:rPr>
                <w:rFonts w:ascii="Arial"/>
                <w:sz w:val="22"/>
              </w:rPr>
              <w:t>13.8V</w:t>
            </w:r>
          </w:p>
        </w:tc>
      </w:tr>
      <w:tr>
        <w:trPr>
          <w:trHeight w:val="475" w:hRule="exact"/>
        </w:trPr>
        <w:tc>
          <w:tcPr>
            <w:tcW w:w="2791" w:type="dxa"/>
          </w:tcPr>
          <w:p>
            <w:pPr>
              <w:pStyle w:val="TableParagraph"/>
              <w:spacing w:before="106"/>
              <w:ind w:left="712" w:right="709"/>
              <w:rPr>
                <w:rFonts w:ascii="Arial"/>
                <w:sz w:val="22"/>
              </w:rPr>
            </w:pPr>
            <w:r>
              <w:rPr>
                <w:rFonts w:ascii="Arial"/>
                <w:sz w:val="22"/>
              </w:rPr>
              <w:t>User (setting)</w:t>
            </w:r>
          </w:p>
        </w:tc>
        <w:tc>
          <w:tcPr>
            <w:tcW w:w="2355" w:type="dxa"/>
          </w:tcPr>
          <w:p>
            <w:pPr>
              <w:pStyle w:val="TableParagraph"/>
              <w:spacing w:before="106"/>
              <w:ind w:left="259" w:right="257"/>
              <w:rPr>
                <w:rFonts w:ascii="Arial"/>
                <w:sz w:val="22"/>
              </w:rPr>
            </w:pPr>
            <w:r>
              <w:rPr>
                <w:rFonts w:ascii="Arial"/>
                <w:sz w:val="22"/>
              </w:rPr>
              <w:t>C(9V~15V)</w:t>
            </w:r>
          </w:p>
        </w:tc>
        <w:tc>
          <w:tcPr>
            <w:tcW w:w="2828" w:type="dxa"/>
          </w:tcPr>
          <w:p>
            <w:pPr>
              <w:pStyle w:val="TableParagraph"/>
              <w:spacing w:before="106"/>
              <w:ind w:left="546" w:right="543"/>
              <w:rPr>
                <w:rFonts w:ascii="Arial"/>
                <w:sz w:val="22"/>
              </w:rPr>
            </w:pPr>
            <w:r>
              <w:rPr>
                <w:rFonts w:ascii="Arial"/>
                <w:sz w:val="22"/>
              </w:rPr>
              <w:t>F(9V~15V)</w:t>
            </w:r>
          </w:p>
        </w:tc>
      </w:tr>
    </w:tbl>
    <w:p>
      <w:pPr>
        <w:pStyle w:val="BodyText"/>
        <w:rPr>
          <w:sz w:val="19"/>
        </w:rPr>
      </w:pPr>
    </w:p>
    <w:p>
      <w:pPr>
        <w:pStyle w:val="Heading2"/>
        <w:numPr>
          <w:ilvl w:val="1"/>
          <w:numId w:val="10"/>
        </w:numPr>
        <w:tabs>
          <w:tab w:pos="703" w:val="left" w:leader="none"/>
        </w:tabs>
        <w:spacing w:line="240" w:lineRule="auto" w:before="26" w:after="0"/>
        <w:ind w:left="702" w:right="0" w:hanging="482"/>
        <w:jc w:val="left"/>
      </w:pPr>
      <w:bookmarkStart w:name="_bookmark16" w:id="35"/>
      <w:bookmarkEnd w:id="35"/>
      <w:r>
        <w:rPr>
          <w:b w:val="0"/>
        </w:rPr>
      </w:r>
      <w:bookmarkStart w:name="_bookmark16" w:id="36"/>
      <w:bookmarkEnd w:id="36"/>
      <w:r>
        <w:rPr/>
        <w:t>D</w:t>
      </w:r>
      <w:r>
        <w:rPr/>
        <w:t>C</w:t>
      </w:r>
      <w:r>
        <w:rPr>
          <w:spacing w:val="-64"/>
        </w:rPr>
        <w:t> </w:t>
      </w:r>
      <w:r>
        <w:rPr/>
        <w:t>负载输出电压系统和最大电流</w:t>
      </w:r>
    </w:p>
    <w:p>
      <w:pPr>
        <w:pStyle w:val="BodyText"/>
        <w:rPr>
          <w:b/>
          <w:sz w:val="26"/>
        </w:rPr>
      </w:pPr>
    </w:p>
    <w:p>
      <w:pPr>
        <w:pStyle w:val="BodyText"/>
        <w:spacing w:line="312" w:lineRule="exact"/>
        <w:ind w:left="220" w:right="237" w:firstLine="480"/>
        <w:jc w:val="both"/>
      </w:pPr>
      <w:r>
        <w:rPr/>
        <w:t>本控制器具有 DC LOAD 输出功能，其输出电压范围同蓄电池组工作电压。如蓄电池组的电压是 48.6V，那么当前</w:t>
      </w:r>
      <w:r>
        <w:rPr>
          <w:spacing w:val="-60"/>
        </w:rPr>
        <w:t> </w:t>
      </w:r>
      <w:r>
        <w:rPr/>
        <w:t>DC</w:t>
      </w:r>
      <w:r>
        <w:rPr>
          <w:spacing w:val="-60"/>
        </w:rPr>
        <w:t> </w:t>
      </w:r>
      <w:r>
        <w:rPr/>
        <w:t>可输出的电压为</w:t>
      </w:r>
      <w:r>
        <w:rPr>
          <w:spacing w:val="-60"/>
        </w:rPr>
        <w:t> </w:t>
      </w:r>
      <w:r>
        <w:rPr/>
        <w:t>48.6V。</w:t>
      </w:r>
    </w:p>
    <w:p>
      <w:pPr>
        <w:pStyle w:val="BodyText"/>
        <w:spacing w:before="6"/>
        <w:rPr>
          <w:sz w:val="21"/>
        </w:rPr>
      </w:pPr>
    </w:p>
    <w:p>
      <w:pPr>
        <w:pStyle w:val="Heading2"/>
        <w:numPr>
          <w:ilvl w:val="1"/>
          <w:numId w:val="10"/>
        </w:numPr>
        <w:tabs>
          <w:tab w:pos="703" w:val="left" w:leader="none"/>
        </w:tabs>
        <w:spacing w:line="240" w:lineRule="auto" w:before="0" w:after="0"/>
        <w:ind w:left="702" w:right="0" w:hanging="482"/>
        <w:jc w:val="left"/>
      </w:pPr>
      <w:bookmarkStart w:name="_bookmark17" w:id="37"/>
      <w:bookmarkEnd w:id="37"/>
      <w:r>
        <w:rPr>
          <w:b w:val="0"/>
        </w:rPr>
      </w:r>
      <w:bookmarkStart w:name="_bookmark17" w:id="38"/>
      <w:bookmarkEnd w:id="38"/>
      <w:r>
        <w:rPr/>
        <w:t>电</w:t>
      </w:r>
      <w:r>
        <w:rPr/>
        <w:t>缆和断路器/空气开关的规格</w:t>
      </w:r>
    </w:p>
    <w:p>
      <w:pPr>
        <w:pStyle w:val="BodyText"/>
        <w:rPr>
          <w:b/>
          <w:sz w:val="26"/>
        </w:rPr>
      </w:pPr>
    </w:p>
    <w:p>
      <w:pPr>
        <w:pStyle w:val="BodyText"/>
        <w:spacing w:line="312" w:lineRule="exact"/>
        <w:ind w:left="220" w:right="2305" w:firstLine="480"/>
      </w:pPr>
      <w:r>
        <w:rPr/>
        <w:t>接线和安装方式必须遵守国家和当地的电气规范要求。光伏阵列接线规格</w:t>
      </w:r>
    </w:p>
    <w:p>
      <w:pPr>
        <w:pStyle w:val="BodyText"/>
        <w:spacing w:line="312" w:lineRule="exact"/>
        <w:ind w:left="220" w:right="237" w:firstLine="480"/>
        <w:jc w:val="both"/>
      </w:pPr>
      <w:r>
        <w:rPr/>
        <w:t>由于光伏阵列的输出电流受光伏组件的类型</w:t>
      </w:r>
      <w:r>
        <w:rPr>
          <w:spacing w:val="-48"/>
        </w:rPr>
        <w:t>、</w:t>
      </w:r>
      <w:r>
        <w:rPr/>
        <w:t>连接方式和光照的影响</w:t>
      </w:r>
      <w:r>
        <w:rPr>
          <w:spacing w:val="-46"/>
        </w:rPr>
        <w:t>，</w:t>
      </w:r>
      <w:r>
        <w:rPr/>
        <w:t>因此光伏阵列的最小线径根据光伏阵列的短路电流来计算</w:t>
      </w:r>
      <w:r>
        <w:rPr>
          <w:spacing w:val="-94"/>
        </w:rPr>
        <w:t>。</w:t>
      </w:r>
      <w:r>
        <w:rPr/>
        <w:t>请参考光伏组件规格书中的短路电流</w:t>
      </w:r>
      <w:r>
        <w:rPr>
          <w:spacing w:val="-48"/>
        </w:rPr>
        <w:t>值</w:t>
      </w:r>
      <w:r>
        <w:rPr/>
        <w:t>（光伏组件串联时短路电流不变</w:t>
      </w:r>
      <w:r>
        <w:rPr>
          <w:spacing w:val="-46"/>
        </w:rPr>
        <w:t>；</w:t>
      </w:r>
      <w:r>
        <w:rPr/>
        <w:t>并联时短路电流为所有并联组件的短路电流之和</w:t>
      </w:r>
      <w:r>
        <w:rPr>
          <w:spacing w:val="-24"/>
        </w:rPr>
        <w:t>）。</w:t>
      </w:r>
      <w:r>
        <w:rPr/>
        <w:t>以及为了方便开关机和安全性</w:t>
      </w:r>
      <w:r>
        <w:rPr>
          <w:spacing w:val="-24"/>
        </w:rPr>
        <w:t>，</w:t>
      </w:r>
      <w:r>
        <w:rPr/>
        <w:t>建议安装断路器</w:t>
      </w:r>
      <w:r>
        <w:rPr>
          <w:spacing w:val="-22"/>
        </w:rPr>
        <w:t>，</w:t>
      </w:r>
      <w:r>
        <w:rPr/>
        <w:t>请参考下表线材和断路器规格选型。</w:t>
      </w:r>
    </w:p>
    <w:p>
      <w:pPr>
        <w:pStyle w:val="BodyText"/>
        <w:spacing w:before="4"/>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6"/>
        <w:gridCol w:w="1371"/>
        <w:gridCol w:w="1414"/>
        <w:gridCol w:w="1431"/>
        <w:gridCol w:w="1431"/>
        <w:gridCol w:w="1417"/>
      </w:tblGrid>
      <w:tr>
        <w:trPr>
          <w:trHeight w:val="634" w:hRule="exact"/>
        </w:trPr>
        <w:tc>
          <w:tcPr>
            <w:tcW w:w="1456" w:type="dxa"/>
          </w:tcPr>
          <w:p>
            <w:pPr>
              <w:pStyle w:val="TableParagraph"/>
              <w:spacing w:before="119"/>
              <w:ind w:left="462" w:right="463"/>
              <w:rPr>
                <w:rFonts w:ascii="宋体" w:eastAsia="宋体" w:hint="eastAsia"/>
                <w:sz w:val="24"/>
              </w:rPr>
            </w:pPr>
            <w:r>
              <w:rPr>
                <w:rFonts w:ascii="宋体" w:eastAsia="宋体" w:hint="eastAsia"/>
                <w:sz w:val="24"/>
              </w:rPr>
              <w:t>型号</w:t>
            </w:r>
          </w:p>
        </w:tc>
        <w:tc>
          <w:tcPr>
            <w:tcW w:w="1371" w:type="dxa"/>
          </w:tcPr>
          <w:p>
            <w:pPr>
              <w:pStyle w:val="TableParagraph"/>
              <w:spacing w:line="276" w:lineRule="exact"/>
              <w:ind w:left="180" w:right="181"/>
              <w:rPr>
                <w:rFonts w:ascii="宋体" w:eastAsia="宋体" w:hint="eastAsia"/>
                <w:sz w:val="24"/>
              </w:rPr>
            </w:pPr>
            <w:r>
              <w:rPr>
                <w:rFonts w:ascii="宋体" w:eastAsia="宋体" w:hint="eastAsia"/>
                <w:sz w:val="24"/>
              </w:rPr>
              <w:t>额定充电</w:t>
            </w:r>
          </w:p>
          <w:p>
            <w:pPr>
              <w:pStyle w:val="TableParagraph"/>
              <w:spacing w:line="313" w:lineRule="exact"/>
              <w:ind w:left="180" w:right="181"/>
              <w:rPr>
                <w:rFonts w:ascii="宋体" w:eastAsia="宋体" w:hint="eastAsia"/>
                <w:sz w:val="24"/>
              </w:rPr>
            </w:pPr>
            <w:r>
              <w:rPr>
                <w:rFonts w:ascii="宋体" w:eastAsia="宋体" w:hint="eastAsia"/>
                <w:sz w:val="24"/>
              </w:rPr>
              <w:t>电流</w:t>
            </w:r>
          </w:p>
        </w:tc>
        <w:tc>
          <w:tcPr>
            <w:tcW w:w="1414" w:type="dxa"/>
          </w:tcPr>
          <w:p>
            <w:pPr>
              <w:pStyle w:val="TableParagraph"/>
              <w:spacing w:line="276" w:lineRule="exact"/>
              <w:ind w:left="202" w:right="202"/>
              <w:rPr>
                <w:rFonts w:ascii="宋体" w:eastAsia="宋体" w:hint="eastAsia"/>
                <w:sz w:val="24"/>
              </w:rPr>
            </w:pPr>
            <w:r>
              <w:rPr>
                <w:rFonts w:ascii="宋体" w:eastAsia="宋体" w:hint="eastAsia"/>
                <w:sz w:val="24"/>
              </w:rPr>
              <w:t>额定放电</w:t>
            </w:r>
          </w:p>
          <w:p>
            <w:pPr>
              <w:pStyle w:val="TableParagraph"/>
              <w:spacing w:line="313" w:lineRule="exact"/>
              <w:ind w:left="202" w:right="202"/>
              <w:rPr>
                <w:rFonts w:ascii="宋体" w:eastAsia="宋体" w:hint="eastAsia"/>
                <w:sz w:val="24"/>
              </w:rPr>
            </w:pPr>
            <w:r>
              <w:rPr>
                <w:rFonts w:ascii="宋体" w:eastAsia="宋体" w:hint="eastAsia"/>
                <w:sz w:val="24"/>
              </w:rPr>
              <w:t>电流</w:t>
            </w:r>
          </w:p>
        </w:tc>
        <w:tc>
          <w:tcPr>
            <w:tcW w:w="1431" w:type="dxa"/>
          </w:tcPr>
          <w:p>
            <w:pPr>
              <w:pStyle w:val="TableParagraph"/>
              <w:spacing w:line="276" w:lineRule="exact"/>
              <w:ind w:left="170" w:hanging="60"/>
              <w:jc w:val="left"/>
              <w:rPr>
                <w:rFonts w:ascii="宋体" w:eastAsia="宋体" w:hint="eastAsia"/>
                <w:sz w:val="24"/>
              </w:rPr>
            </w:pPr>
            <w:r>
              <w:rPr>
                <w:rFonts w:ascii="宋体" w:eastAsia="宋体" w:hint="eastAsia"/>
                <w:sz w:val="24"/>
              </w:rPr>
              <w:t>蓄电池线径</w:t>
            </w:r>
          </w:p>
          <w:p>
            <w:pPr>
              <w:pStyle w:val="TableParagraph"/>
              <w:spacing w:line="313" w:lineRule="exact"/>
              <w:ind w:left="170"/>
              <w:jc w:val="left"/>
              <w:rPr>
                <w:rFonts w:ascii="宋体"/>
                <w:sz w:val="24"/>
              </w:rPr>
            </w:pPr>
            <w:r>
              <w:rPr>
                <w:rFonts w:ascii="宋体"/>
                <w:sz w:val="24"/>
              </w:rPr>
              <w:t>(mm2/AWG)</w:t>
            </w:r>
          </w:p>
        </w:tc>
        <w:tc>
          <w:tcPr>
            <w:tcW w:w="1431" w:type="dxa"/>
          </w:tcPr>
          <w:p>
            <w:pPr>
              <w:pStyle w:val="TableParagraph"/>
              <w:spacing w:line="276" w:lineRule="exact"/>
              <w:ind w:left="169" w:firstLine="60"/>
              <w:jc w:val="left"/>
              <w:rPr>
                <w:rFonts w:ascii="宋体" w:eastAsia="宋体" w:hint="eastAsia"/>
                <w:sz w:val="24"/>
              </w:rPr>
            </w:pPr>
            <w:r>
              <w:rPr>
                <w:rFonts w:ascii="宋体" w:eastAsia="宋体" w:hint="eastAsia"/>
                <w:sz w:val="24"/>
              </w:rPr>
              <w:t>负载线径</w:t>
            </w:r>
          </w:p>
          <w:p>
            <w:pPr>
              <w:pStyle w:val="TableParagraph"/>
              <w:spacing w:line="313" w:lineRule="exact"/>
              <w:ind w:left="169"/>
              <w:jc w:val="left"/>
              <w:rPr>
                <w:rFonts w:ascii="宋体"/>
                <w:sz w:val="24"/>
              </w:rPr>
            </w:pPr>
            <w:r>
              <w:rPr>
                <w:rFonts w:ascii="宋体"/>
                <w:sz w:val="24"/>
              </w:rPr>
              <w:t>(mm2/AWG)</w:t>
            </w:r>
          </w:p>
        </w:tc>
        <w:tc>
          <w:tcPr>
            <w:tcW w:w="1417" w:type="dxa"/>
          </w:tcPr>
          <w:p>
            <w:pPr>
              <w:pStyle w:val="TableParagraph"/>
              <w:spacing w:line="276" w:lineRule="exact"/>
              <w:ind w:left="344"/>
              <w:jc w:val="left"/>
              <w:rPr>
                <w:rFonts w:ascii="宋体" w:eastAsia="宋体" w:hint="eastAsia"/>
                <w:sz w:val="24"/>
              </w:rPr>
            </w:pPr>
            <w:r>
              <w:rPr>
                <w:rFonts w:ascii="宋体" w:eastAsia="宋体" w:hint="eastAsia"/>
                <w:sz w:val="24"/>
              </w:rPr>
              <w:t>蓄电池</w:t>
            </w:r>
          </w:p>
          <w:p>
            <w:pPr>
              <w:pStyle w:val="TableParagraph"/>
              <w:spacing w:line="313" w:lineRule="exact"/>
              <w:ind w:left="344"/>
              <w:jc w:val="left"/>
              <w:rPr>
                <w:rFonts w:ascii="宋体" w:eastAsia="宋体" w:hint="eastAsia"/>
                <w:sz w:val="24"/>
              </w:rPr>
            </w:pPr>
            <w:r>
              <w:rPr>
                <w:rFonts w:ascii="宋体" w:eastAsia="宋体" w:hint="eastAsia"/>
                <w:sz w:val="24"/>
              </w:rPr>
              <w:t>断路器</w:t>
            </w:r>
          </w:p>
        </w:tc>
      </w:tr>
      <w:tr>
        <w:trPr>
          <w:trHeight w:val="573" w:hRule="exact"/>
        </w:trPr>
        <w:tc>
          <w:tcPr>
            <w:tcW w:w="1456" w:type="dxa"/>
          </w:tcPr>
          <w:p>
            <w:pPr>
              <w:pStyle w:val="TableParagraph"/>
              <w:spacing w:before="154"/>
              <w:ind w:left="462" w:right="461"/>
              <w:rPr>
                <w:rFonts w:ascii="Arial"/>
                <w:sz w:val="22"/>
              </w:rPr>
            </w:pPr>
            <w:r>
              <w:rPr>
                <w:rFonts w:ascii="Arial"/>
                <w:sz w:val="22"/>
              </w:rPr>
              <w:t>20A</w:t>
            </w:r>
          </w:p>
        </w:tc>
        <w:tc>
          <w:tcPr>
            <w:tcW w:w="1371" w:type="dxa"/>
          </w:tcPr>
          <w:p>
            <w:pPr>
              <w:pStyle w:val="TableParagraph"/>
              <w:spacing w:before="154"/>
              <w:ind w:left="180" w:right="179"/>
              <w:rPr>
                <w:rFonts w:ascii="Arial"/>
                <w:sz w:val="22"/>
              </w:rPr>
            </w:pPr>
            <w:r>
              <w:rPr>
                <w:rFonts w:ascii="Arial"/>
                <w:sz w:val="22"/>
              </w:rPr>
              <w:t>20A</w:t>
            </w:r>
          </w:p>
        </w:tc>
        <w:tc>
          <w:tcPr>
            <w:tcW w:w="1414" w:type="dxa"/>
          </w:tcPr>
          <w:p>
            <w:pPr>
              <w:pStyle w:val="TableParagraph"/>
              <w:spacing w:before="154"/>
              <w:ind w:right="503"/>
              <w:jc w:val="right"/>
              <w:rPr>
                <w:rFonts w:ascii="Arial"/>
                <w:sz w:val="22"/>
              </w:rPr>
            </w:pPr>
            <w:r>
              <w:rPr>
                <w:rFonts w:ascii="Arial"/>
                <w:sz w:val="22"/>
              </w:rPr>
              <w:t>40A</w:t>
            </w:r>
          </w:p>
        </w:tc>
        <w:tc>
          <w:tcPr>
            <w:tcW w:w="1431" w:type="dxa"/>
          </w:tcPr>
          <w:p>
            <w:pPr>
              <w:pStyle w:val="TableParagraph"/>
              <w:spacing w:before="154"/>
              <w:ind w:right="492"/>
              <w:jc w:val="right"/>
              <w:rPr>
                <w:rFonts w:ascii="Arial"/>
                <w:sz w:val="22"/>
              </w:rPr>
            </w:pPr>
            <w:r>
              <w:rPr>
                <w:rFonts w:ascii="Arial"/>
                <w:sz w:val="22"/>
              </w:rPr>
              <w:t>4/10</w:t>
            </w:r>
          </w:p>
        </w:tc>
        <w:tc>
          <w:tcPr>
            <w:tcW w:w="1431" w:type="dxa"/>
          </w:tcPr>
          <w:p>
            <w:pPr>
              <w:pStyle w:val="TableParagraph"/>
              <w:spacing w:before="154"/>
              <w:ind w:left="476" w:right="476"/>
              <w:rPr>
                <w:rFonts w:ascii="Arial"/>
                <w:sz w:val="22"/>
              </w:rPr>
            </w:pPr>
            <w:r>
              <w:rPr>
                <w:rFonts w:ascii="Arial"/>
                <w:sz w:val="22"/>
              </w:rPr>
              <w:t>14/7</w:t>
            </w:r>
          </w:p>
        </w:tc>
        <w:tc>
          <w:tcPr>
            <w:tcW w:w="1417" w:type="dxa"/>
          </w:tcPr>
          <w:p>
            <w:pPr>
              <w:pStyle w:val="TableParagraph"/>
              <w:spacing w:before="154"/>
              <w:ind w:right="441"/>
              <w:jc w:val="right"/>
              <w:rPr>
                <w:rFonts w:ascii="Arial"/>
                <w:sz w:val="22"/>
              </w:rPr>
            </w:pPr>
            <w:r>
              <w:rPr>
                <w:rFonts w:ascii="Arial"/>
                <w:sz w:val="22"/>
              </w:rPr>
              <w:t>&gt;40A</w:t>
            </w:r>
          </w:p>
        </w:tc>
      </w:tr>
      <w:tr>
        <w:trPr>
          <w:trHeight w:val="573" w:hRule="exact"/>
        </w:trPr>
        <w:tc>
          <w:tcPr>
            <w:tcW w:w="1456" w:type="dxa"/>
          </w:tcPr>
          <w:p>
            <w:pPr>
              <w:pStyle w:val="TableParagraph"/>
              <w:spacing w:before="154"/>
              <w:ind w:left="462" w:right="461"/>
              <w:rPr>
                <w:rFonts w:ascii="Arial"/>
                <w:sz w:val="22"/>
              </w:rPr>
            </w:pPr>
            <w:r>
              <w:rPr>
                <w:rFonts w:ascii="Arial"/>
                <w:sz w:val="22"/>
              </w:rPr>
              <w:t>30A</w:t>
            </w:r>
          </w:p>
        </w:tc>
        <w:tc>
          <w:tcPr>
            <w:tcW w:w="1371" w:type="dxa"/>
          </w:tcPr>
          <w:p>
            <w:pPr>
              <w:pStyle w:val="TableParagraph"/>
              <w:spacing w:before="154"/>
              <w:ind w:left="180" w:right="179"/>
              <w:rPr>
                <w:rFonts w:ascii="Arial"/>
                <w:sz w:val="22"/>
              </w:rPr>
            </w:pPr>
            <w:r>
              <w:rPr>
                <w:rFonts w:ascii="Arial"/>
                <w:sz w:val="22"/>
              </w:rPr>
              <w:t>30A</w:t>
            </w:r>
          </w:p>
        </w:tc>
        <w:tc>
          <w:tcPr>
            <w:tcW w:w="1414" w:type="dxa"/>
          </w:tcPr>
          <w:p>
            <w:pPr>
              <w:pStyle w:val="TableParagraph"/>
              <w:spacing w:before="154"/>
              <w:ind w:right="503"/>
              <w:jc w:val="right"/>
              <w:rPr>
                <w:rFonts w:ascii="Arial"/>
                <w:sz w:val="22"/>
              </w:rPr>
            </w:pPr>
            <w:r>
              <w:rPr>
                <w:rFonts w:ascii="Arial"/>
                <w:sz w:val="22"/>
              </w:rPr>
              <w:t>40A</w:t>
            </w:r>
          </w:p>
        </w:tc>
        <w:tc>
          <w:tcPr>
            <w:tcW w:w="1431" w:type="dxa"/>
          </w:tcPr>
          <w:p>
            <w:pPr>
              <w:pStyle w:val="TableParagraph"/>
              <w:spacing w:before="154"/>
              <w:ind w:right="555"/>
              <w:jc w:val="right"/>
              <w:rPr>
                <w:rFonts w:ascii="Arial"/>
                <w:sz w:val="22"/>
              </w:rPr>
            </w:pPr>
            <w:r>
              <w:rPr>
                <w:rFonts w:ascii="Arial"/>
                <w:sz w:val="22"/>
              </w:rPr>
              <w:t>8/8</w:t>
            </w:r>
          </w:p>
        </w:tc>
        <w:tc>
          <w:tcPr>
            <w:tcW w:w="1431" w:type="dxa"/>
          </w:tcPr>
          <w:p>
            <w:pPr>
              <w:pStyle w:val="TableParagraph"/>
              <w:spacing w:before="154"/>
              <w:ind w:left="476" w:right="476"/>
              <w:rPr>
                <w:rFonts w:ascii="Arial"/>
                <w:sz w:val="22"/>
              </w:rPr>
            </w:pPr>
            <w:r>
              <w:rPr>
                <w:rFonts w:ascii="Arial"/>
                <w:sz w:val="22"/>
              </w:rPr>
              <w:t>14/7</w:t>
            </w:r>
          </w:p>
        </w:tc>
        <w:tc>
          <w:tcPr>
            <w:tcW w:w="1417" w:type="dxa"/>
          </w:tcPr>
          <w:p>
            <w:pPr>
              <w:pStyle w:val="TableParagraph"/>
              <w:spacing w:before="154"/>
              <w:ind w:right="441"/>
              <w:jc w:val="right"/>
              <w:rPr>
                <w:rFonts w:ascii="Arial"/>
                <w:sz w:val="22"/>
              </w:rPr>
            </w:pPr>
            <w:r>
              <w:rPr>
                <w:rFonts w:ascii="Arial"/>
                <w:sz w:val="22"/>
              </w:rPr>
              <w:t>&gt;50A</w:t>
            </w:r>
          </w:p>
        </w:tc>
      </w:tr>
      <w:tr>
        <w:trPr>
          <w:trHeight w:val="573" w:hRule="exact"/>
        </w:trPr>
        <w:tc>
          <w:tcPr>
            <w:tcW w:w="1456" w:type="dxa"/>
          </w:tcPr>
          <w:p>
            <w:pPr>
              <w:pStyle w:val="TableParagraph"/>
              <w:spacing w:before="153"/>
              <w:ind w:left="462" w:right="461"/>
              <w:rPr>
                <w:rFonts w:ascii="Arial"/>
                <w:sz w:val="22"/>
              </w:rPr>
            </w:pPr>
            <w:r>
              <w:rPr>
                <w:rFonts w:ascii="Arial"/>
                <w:sz w:val="22"/>
              </w:rPr>
              <w:t>40A</w:t>
            </w:r>
          </w:p>
        </w:tc>
        <w:tc>
          <w:tcPr>
            <w:tcW w:w="1371" w:type="dxa"/>
          </w:tcPr>
          <w:p>
            <w:pPr>
              <w:pStyle w:val="TableParagraph"/>
              <w:spacing w:before="153"/>
              <w:ind w:left="180" w:right="179"/>
              <w:rPr>
                <w:rFonts w:ascii="Arial"/>
                <w:sz w:val="22"/>
              </w:rPr>
            </w:pPr>
            <w:r>
              <w:rPr>
                <w:rFonts w:ascii="Arial"/>
                <w:sz w:val="22"/>
              </w:rPr>
              <w:t>40A</w:t>
            </w:r>
          </w:p>
        </w:tc>
        <w:tc>
          <w:tcPr>
            <w:tcW w:w="1414" w:type="dxa"/>
          </w:tcPr>
          <w:p>
            <w:pPr>
              <w:pStyle w:val="TableParagraph"/>
              <w:spacing w:before="153"/>
              <w:ind w:right="503"/>
              <w:jc w:val="right"/>
              <w:rPr>
                <w:rFonts w:ascii="Arial"/>
                <w:sz w:val="22"/>
              </w:rPr>
            </w:pPr>
            <w:r>
              <w:rPr>
                <w:rFonts w:ascii="Arial"/>
                <w:sz w:val="22"/>
              </w:rPr>
              <w:t>40A</w:t>
            </w:r>
          </w:p>
        </w:tc>
        <w:tc>
          <w:tcPr>
            <w:tcW w:w="1431" w:type="dxa"/>
          </w:tcPr>
          <w:p>
            <w:pPr>
              <w:pStyle w:val="TableParagraph"/>
              <w:spacing w:before="153"/>
              <w:ind w:right="495"/>
              <w:jc w:val="right"/>
              <w:rPr>
                <w:rFonts w:ascii="Arial"/>
                <w:sz w:val="22"/>
              </w:rPr>
            </w:pPr>
            <w:r>
              <w:rPr>
                <w:rFonts w:ascii="Arial"/>
                <w:sz w:val="22"/>
              </w:rPr>
              <w:t>14/7</w:t>
            </w:r>
          </w:p>
        </w:tc>
        <w:tc>
          <w:tcPr>
            <w:tcW w:w="1431" w:type="dxa"/>
          </w:tcPr>
          <w:p>
            <w:pPr>
              <w:pStyle w:val="TableParagraph"/>
              <w:spacing w:before="153"/>
              <w:ind w:left="476" w:right="476"/>
              <w:rPr>
                <w:rFonts w:ascii="Arial"/>
                <w:sz w:val="22"/>
              </w:rPr>
            </w:pPr>
            <w:r>
              <w:rPr>
                <w:rFonts w:ascii="Arial"/>
                <w:sz w:val="22"/>
              </w:rPr>
              <w:t>14/7</w:t>
            </w:r>
          </w:p>
        </w:tc>
        <w:tc>
          <w:tcPr>
            <w:tcW w:w="1417" w:type="dxa"/>
          </w:tcPr>
          <w:p>
            <w:pPr>
              <w:pStyle w:val="TableParagraph"/>
              <w:spacing w:before="153"/>
              <w:ind w:right="438"/>
              <w:jc w:val="right"/>
              <w:rPr>
                <w:rFonts w:ascii="Arial"/>
                <w:sz w:val="22"/>
              </w:rPr>
            </w:pPr>
            <w:r>
              <w:rPr>
                <w:rFonts w:ascii="Arial"/>
                <w:sz w:val="22"/>
              </w:rPr>
              <w:t>&gt;63A</w:t>
            </w:r>
          </w:p>
        </w:tc>
      </w:tr>
      <w:tr>
        <w:trPr>
          <w:trHeight w:val="573" w:hRule="exact"/>
        </w:trPr>
        <w:tc>
          <w:tcPr>
            <w:tcW w:w="1456" w:type="dxa"/>
          </w:tcPr>
          <w:p>
            <w:pPr>
              <w:pStyle w:val="TableParagraph"/>
              <w:spacing w:before="153"/>
              <w:ind w:left="462" w:right="461"/>
              <w:rPr>
                <w:rFonts w:ascii="Arial"/>
                <w:sz w:val="22"/>
              </w:rPr>
            </w:pPr>
            <w:r>
              <w:rPr>
                <w:rFonts w:ascii="Arial"/>
                <w:sz w:val="22"/>
              </w:rPr>
              <w:t>50A</w:t>
            </w:r>
          </w:p>
        </w:tc>
        <w:tc>
          <w:tcPr>
            <w:tcW w:w="1371" w:type="dxa"/>
          </w:tcPr>
          <w:p>
            <w:pPr>
              <w:pStyle w:val="TableParagraph"/>
              <w:spacing w:before="153"/>
              <w:ind w:left="180" w:right="179"/>
              <w:rPr>
                <w:rFonts w:ascii="Arial"/>
                <w:sz w:val="22"/>
              </w:rPr>
            </w:pPr>
            <w:r>
              <w:rPr>
                <w:rFonts w:ascii="Arial"/>
                <w:sz w:val="22"/>
              </w:rPr>
              <w:t>50A</w:t>
            </w:r>
          </w:p>
        </w:tc>
        <w:tc>
          <w:tcPr>
            <w:tcW w:w="1414" w:type="dxa"/>
          </w:tcPr>
          <w:p>
            <w:pPr>
              <w:pStyle w:val="TableParagraph"/>
              <w:spacing w:before="153"/>
              <w:ind w:right="503"/>
              <w:jc w:val="right"/>
              <w:rPr>
                <w:rFonts w:ascii="Arial"/>
                <w:sz w:val="22"/>
              </w:rPr>
            </w:pPr>
            <w:r>
              <w:rPr>
                <w:rFonts w:ascii="Arial"/>
                <w:sz w:val="22"/>
              </w:rPr>
              <w:t>60A</w:t>
            </w:r>
          </w:p>
        </w:tc>
        <w:tc>
          <w:tcPr>
            <w:tcW w:w="1431" w:type="dxa"/>
          </w:tcPr>
          <w:p>
            <w:pPr>
              <w:pStyle w:val="TableParagraph"/>
              <w:spacing w:before="153"/>
              <w:ind w:right="492"/>
              <w:jc w:val="right"/>
              <w:rPr>
                <w:rFonts w:ascii="Arial"/>
                <w:sz w:val="22"/>
              </w:rPr>
            </w:pPr>
            <w:r>
              <w:rPr>
                <w:rFonts w:ascii="Arial"/>
                <w:sz w:val="22"/>
              </w:rPr>
              <w:t>16/6</w:t>
            </w:r>
          </w:p>
        </w:tc>
        <w:tc>
          <w:tcPr>
            <w:tcW w:w="1431" w:type="dxa"/>
          </w:tcPr>
          <w:p>
            <w:pPr>
              <w:pStyle w:val="TableParagraph"/>
              <w:spacing w:before="153"/>
              <w:ind w:left="476" w:right="476"/>
              <w:rPr>
                <w:rFonts w:ascii="Arial"/>
                <w:sz w:val="22"/>
              </w:rPr>
            </w:pPr>
            <w:r>
              <w:rPr>
                <w:rFonts w:ascii="Arial"/>
                <w:sz w:val="22"/>
              </w:rPr>
              <w:t>20/5</w:t>
            </w:r>
          </w:p>
        </w:tc>
        <w:tc>
          <w:tcPr>
            <w:tcW w:w="1417" w:type="dxa"/>
          </w:tcPr>
          <w:p>
            <w:pPr>
              <w:pStyle w:val="TableParagraph"/>
              <w:spacing w:before="153"/>
              <w:ind w:right="378"/>
              <w:jc w:val="right"/>
              <w:rPr>
                <w:rFonts w:ascii="Arial"/>
                <w:sz w:val="22"/>
              </w:rPr>
            </w:pPr>
            <w:r>
              <w:rPr>
                <w:rFonts w:ascii="Arial"/>
                <w:sz w:val="22"/>
              </w:rPr>
              <w:t>&gt;100A</w:t>
            </w:r>
          </w:p>
        </w:tc>
      </w:tr>
      <w:tr>
        <w:trPr>
          <w:trHeight w:val="573" w:hRule="exact"/>
        </w:trPr>
        <w:tc>
          <w:tcPr>
            <w:tcW w:w="1456" w:type="dxa"/>
          </w:tcPr>
          <w:p>
            <w:pPr>
              <w:pStyle w:val="TableParagraph"/>
              <w:spacing w:before="154"/>
              <w:ind w:left="462" w:right="461"/>
              <w:rPr>
                <w:rFonts w:ascii="Arial"/>
                <w:sz w:val="22"/>
              </w:rPr>
            </w:pPr>
            <w:r>
              <w:rPr>
                <w:rFonts w:ascii="Arial"/>
                <w:sz w:val="22"/>
              </w:rPr>
              <w:t>60A</w:t>
            </w:r>
          </w:p>
        </w:tc>
        <w:tc>
          <w:tcPr>
            <w:tcW w:w="1371" w:type="dxa"/>
          </w:tcPr>
          <w:p>
            <w:pPr>
              <w:pStyle w:val="TableParagraph"/>
              <w:spacing w:before="154"/>
              <w:ind w:left="180" w:right="179"/>
              <w:rPr>
                <w:rFonts w:ascii="Arial"/>
                <w:sz w:val="22"/>
              </w:rPr>
            </w:pPr>
            <w:r>
              <w:rPr>
                <w:rFonts w:ascii="Arial"/>
                <w:sz w:val="22"/>
              </w:rPr>
              <w:t>60A</w:t>
            </w:r>
          </w:p>
        </w:tc>
        <w:tc>
          <w:tcPr>
            <w:tcW w:w="1414" w:type="dxa"/>
          </w:tcPr>
          <w:p>
            <w:pPr>
              <w:pStyle w:val="TableParagraph"/>
              <w:spacing w:before="154"/>
              <w:ind w:right="503"/>
              <w:jc w:val="right"/>
              <w:rPr>
                <w:rFonts w:ascii="Arial"/>
                <w:sz w:val="22"/>
              </w:rPr>
            </w:pPr>
            <w:r>
              <w:rPr>
                <w:rFonts w:ascii="Arial"/>
                <w:sz w:val="22"/>
              </w:rPr>
              <w:t>60A</w:t>
            </w:r>
          </w:p>
        </w:tc>
        <w:tc>
          <w:tcPr>
            <w:tcW w:w="1431" w:type="dxa"/>
          </w:tcPr>
          <w:p>
            <w:pPr>
              <w:pStyle w:val="TableParagraph"/>
              <w:spacing w:before="154"/>
              <w:ind w:right="492"/>
              <w:jc w:val="right"/>
              <w:rPr>
                <w:rFonts w:ascii="Arial"/>
                <w:sz w:val="22"/>
              </w:rPr>
            </w:pPr>
            <w:r>
              <w:rPr>
                <w:rFonts w:ascii="Arial"/>
                <w:sz w:val="22"/>
              </w:rPr>
              <w:t>20/5</w:t>
            </w:r>
          </w:p>
        </w:tc>
        <w:tc>
          <w:tcPr>
            <w:tcW w:w="1431" w:type="dxa"/>
          </w:tcPr>
          <w:p>
            <w:pPr>
              <w:pStyle w:val="TableParagraph"/>
              <w:spacing w:before="154"/>
              <w:ind w:left="476" w:right="476"/>
              <w:rPr>
                <w:rFonts w:ascii="Arial"/>
                <w:sz w:val="22"/>
              </w:rPr>
            </w:pPr>
            <w:r>
              <w:rPr>
                <w:rFonts w:ascii="Arial"/>
                <w:sz w:val="22"/>
              </w:rPr>
              <w:t>20/5</w:t>
            </w:r>
          </w:p>
        </w:tc>
        <w:tc>
          <w:tcPr>
            <w:tcW w:w="1417" w:type="dxa"/>
          </w:tcPr>
          <w:p>
            <w:pPr>
              <w:pStyle w:val="TableParagraph"/>
              <w:spacing w:before="154"/>
              <w:ind w:right="378"/>
              <w:jc w:val="right"/>
              <w:rPr>
                <w:rFonts w:ascii="Arial"/>
                <w:sz w:val="22"/>
              </w:rPr>
            </w:pPr>
            <w:r>
              <w:rPr>
                <w:rFonts w:ascii="Arial"/>
                <w:sz w:val="22"/>
              </w:rPr>
              <w:t>&gt;100A</w:t>
            </w:r>
          </w:p>
        </w:tc>
      </w:tr>
    </w:tbl>
    <w:p>
      <w:pPr>
        <w:pStyle w:val="BodyText"/>
        <w:rPr>
          <w:sz w:val="19"/>
        </w:rPr>
      </w:pPr>
    </w:p>
    <w:p>
      <w:pPr>
        <w:pStyle w:val="BodyText"/>
        <w:spacing w:line="312" w:lineRule="exact" w:before="57"/>
        <w:ind w:left="220" w:right="237" w:firstLine="480"/>
      </w:pPr>
      <w:r>
        <w:rPr/>
        <w:t>本系列的控制器</w:t>
      </w:r>
      <w:r>
        <w:rPr>
          <w:spacing w:val="-32"/>
        </w:rPr>
        <w:t>，</w:t>
      </w:r>
      <w:r>
        <w:rPr/>
        <w:t>接线时需要把接线的盖板打开</w:t>
      </w:r>
      <w:r>
        <w:rPr>
          <w:spacing w:val="-32"/>
        </w:rPr>
        <w:t>，</w:t>
      </w:r>
      <w:r>
        <w:rPr/>
        <w:t>如下图所示</w:t>
      </w:r>
      <w:r>
        <w:rPr>
          <w:spacing w:val="-32"/>
        </w:rPr>
        <w:t>，</w:t>
      </w:r>
      <w:r>
        <w:rPr/>
        <w:t>按相应位置接线完成后，再盖回去同时锁紧；</w:t>
      </w:r>
    </w:p>
    <w:p>
      <w:pPr>
        <w:spacing w:after="0" w:line="312" w:lineRule="exact"/>
        <w:sectPr>
          <w:pgSz w:w="11910" w:h="16840"/>
          <w:pgMar w:header="0" w:footer="993" w:top="1380" w:bottom="1180" w:left="1580" w:right="1560"/>
        </w:sectPr>
      </w:pPr>
    </w:p>
    <w:p>
      <w:pPr>
        <w:pStyle w:val="BodyText"/>
        <w:ind w:left="1761"/>
        <w:rPr>
          <w:sz w:val="20"/>
        </w:rPr>
      </w:pPr>
      <w:r>
        <w:rPr>
          <w:sz w:val="20"/>
        </w:rPr>
        <w:drawing>
          <wp:inline distT="0" distB="0" distL="0" distR="0">
            <wp:extent cx="3113157" cy="2470594"/>
            <wp:effectExtent l="0" t="0" r="0" b="0"/>
            <wp:docPr id="37" name="image27.jpeg" descr=""/>
            <wp:cNvGraphicFramePr>
              <a:graphicFrameLocks noChangeAspect="1"/>
            </wp:cNvGraphicFramePr>
            <a:graphic>
              <a:graphicData uri="http://schemas.openxmlformats.org/drawingml/2006/picture">
                <pic:pic>
                  <pic:nvPicPr>
                    <pic:cNvPr id="38" name="image27.jpeg"/>
                    <pic:cNvPicPr/>
                  </pic:nvPicPr>
                  <pic:blipFill>
                    <a:blip r:embed="rId33" cstate="print"/>
                    <a:stretch>
                      <a:fillRect/>
                    </a:stretch>
                  </pic:blipFill>
                  <pic:spPr>
                    <a:xfrm>
                      <a:off x="0" y="0"/>
                      <a:ext cx="3113157" cy="2470594"/>
                    </a:xfrm>
                    <a:prstGeom prst="rect">
                      <a:avLst/>
                    </a:prstGeom>
                  </pic:spPr>
                </pic:pic>
              </a:graphicData>
            </a:graphic>
          </wp:inline>
        </w:drawing>
      </w:r>
      <w:r>
        <w:rPr>
          <w:sz w:val="20"/>
        </w:rPr>
      </w:r>
    </w:p>
    <w:p>
      <w:pPr>
        <w:pStyle w:val="Heading2"/>
        <w:numPr>
          <w:ilvl w:val="1"/>
          <w:numId w:val="10"/>
        </w:numPr>
        <w:tabs>
          <w:tab w:pos="603" w:val="left" w:leader="none"/>
        </w:tabs>
        <w:spacing w:line="240" w:lineRule="auto" w:before="90" w:after="0"/>
        <w:ind w:left="602" w:right="0" w:hanging="482"/>
        <w:jc w:val="left"/>
      </w:pPr>
      <w:r>
        <w:rPr/>
        <w:drawing>
          <wp:anchor distT="0" distB="0" distL="0" distR="0" allowOverlap="1" layoutInCell="1" locked="0" behindDoc="0" simplePos="0" relativeHeight="1576">
            <wp:simplePos x="0" y="0"/>
            <wp:positionH relativeFrom="page">
              <wp:posOffset>1865376</wp:posOffset>
            </wp:positionH>
            <wp:positionV relativeFrom="paragraph">
              <wp:posOffset>325953</wp:posOffset>
            </wp:positionV>
            <wp:extent cx="3803766" cy="2267426"/>
            <wp:effectExtent l="0" t="0" r="0" b="0"/>
            <wp:wrapTopAndBottom/>
            <wp:docPr id="39" name="image28.jpeg" descr=""/>
            <wp:cNvGraphicFramePr>
              <a:graphicFrameLocks noChangeAspect="1"/>
            </wp:cNvGraphicFramePr>
            <a:graphic>
              <a:graphicData uri="http://schemas.openxmlformats.org/drawingml/2006/picture">
                <pic:pic>
                  <pic:nvPicPr>
                    <pic:cNvPr id="40" name="image28.jpeg"/>
                    <pic:cNvPicPr/>
                  </pic:nvPicPr>
                  <pic:blipFill>
                    <a:blip r:embed="rId34" cstate="print"/>
                    <a:stretch>
                      <a:fillRect/>
                    </a:stretch>
                  </pic:blipFill>
                  <pic:spPr>
                    <a:xfrm>
                      <a:off x="0" y="0"/>
                      <a:ext cx="3803766" cy="2267426"/>
                    </a:xfrm>
                    <a:prstGeom prst="rect">
                      <a:avLst/>
                    </a:prstGeom>
                  </pic:spPr>
                </pic:pic>
              </a:graphicData>
            </a:graphic>
          </wp:anchor>
        </w:drawing>
      </w:r>
      <w:bookmarkStart w:name="_bookmark18" w:id="39"/>
      <w:bookmarkEnd w:id="39"/>
      <w:r>
        <w:rPr>
          <w:b w:val="0"/>
        </w:rPr>
      </w:r>
      <w:bookmarkStart w:name="_bookmark18" w:id="40"/>
      <w:bookmarkEnd w:id="40"/>
      <w:r>
        <w:rPr/>
        <w:t>控</w:t>
      </w:r>
      <w:r>
        <w:rPr/>
        <w:t>制器开启和关闭步骤</w:t>
      </w:r>
    </w:p>
    <w:p>
      <w:pPr>
        <w:pStyle w:val="BodyText"/>
        <w:spacing w:before="189"/>
        <w:ind w:left="600"/>
      </w:pPr>
      <w:r>
        <w:rPr/>
        <w:t>请确保控制器安装正确！</w:t>
      </w:r>
    </w:p>
    <w:p>
      <w:pPr>
        <w:pStyle w:val="BodyText"/>
        <w:spacing w:line="271" w:lineRule="auto" w:before="29"/>
        <w:ind w:left="120" w:right="197" w:firstLine="480"/>
      </w:pPr>
      <w:r>
        <w:rPr/>
        <w:t>开启过程：步骤 1：先打开蓄电池连接的断路器</w:t>
      </w:r>
      <w:r>
        <w:rPr>
          <w:rFonts w:ascii="Wingdings" w:hAnsi="Wingdings" w:eastAsia="Wingdings"/>
        </w:rPr>
        <w:t></w:t>
      </w:r>
      <w:r>
        <w:rPr/>
        <w:t>，确保控制器与蓄电池连接后（控制器 LCD 将会显示内容），设置好电池类型;</w:t>
      </w:r>
    </w:p>
    <w:p>
      <w:pPr>
        <w:pStyle w:val="BodyText"/>
        <w:spacing w:line="288" w:lineRule="auto" w:before="26"/>
        <w:ind w:left="120" w:right="200" w:firstLine="480"/>
      </w:pPr>
      <w:r>
        <w:rPr/>
        <w:t>步骤 </w:t>
      </w:r>
      <w:r>
        <w:rPr>
          <w:spacing w:val="2"/>
        </w:rPr>
        <w:t>2：如果需要 </w:t>
      </w:r>
      <w:r>
        <w:rPr/>
        <w:t>DC </w:t>
      </w:r>
      <w:r>
        <w:rPr>
          <w:spacing w:val="2"/>
        </w:rPr>
        <w:t>输出控制负载，那么先设置输出控制模式，然后再打开</w:t>
      </w:r>
      <w:r>
        <w:rPr>
          <w:spacing w:val="-60"/>
        </w:rPr>
        <w:t> </w:t>
      </w:r>
      <w:r>
        <w:rPr/>
        <w:t>DC</w:t>
      </w:r>
      <w:r>
        <w:rPr>
          <w:spacing w:val="-60"/>
        </w:rPr>
        <w:t> </w:t>
      </w:r>
      <w:r>
        <w:rPr/>
        <w:t>输出断路器</w:t>
      </w:r>
      <w:r>
        <w:rPr>
          <w:rFonts w:ascii="Wingdings" w:hAnsi="Wingdings" w:eastAsia="Wingdings"/>
        </w:rPr>
        <w:t></w:t>
      </w:r>
      <w:r>
        <w:rPr/>
        <w:t>；</w:t>
      </w:r>
    </w:p>
    <w:p>
      <w:pPr>
        <w:pStyle w:val="BodyText"/>
        <w:spacing w:line="273" w:lineRule="auto"/>
        <w:ind w:left="120" w:right="197" w:firstLine="480"/>
      </w:pPr>
      <w:r>
        <w:rPr/>
        <w:t>步骤 3：然后再连接打开太阳能板 PV 输入的断路器</w:t>
      </w:r>
      <w:r>
        <w:rPr>
          <w:rFonts w:ascii="Wingdings" w:hAnsi="Wingdings" w:eastAsia="Wingdings"/>
        </w:rPr>
        <w:t></w:t>
      </w:r>
      <w:r>
        <w:rPr/>
        <w:t>，如果 PV 输入的电压在控制器的充电工作范围内，那么控制器将进入充电状态;</w:t>
      </w:r>
    </w:p>
    <w:p>
      <w:pPr>
        <w:pStyle w:val="BodyText"/>
        <w:spacing w:before="26"/>
        <w:ind w:left="600"/>
        <w:rPr>
          <w:rFonts w:ascii="Wingdings" w:hAnsi="Wingdings"/>
        </w:rPr>
      </w:pPr>
      <w:r>
        <w:rPr/>
        <w:t>关闭过程：依次断开断路器</w:t>
      </w:r>
      <w:r>
        <w:rPr>
          <w:rFonts w:ascii="Wingdings" w:hAnsi="Wingdings"/>
        </w:rPr>
        <w:t></w:t>
      </w:r>
    </w:p>
    <w:p>
      <w:pPr>
        <w:pStyle w:val="BodyText"/>
        <w:spacing w:before="8"/>
        <w:rPr>
          <w:rFonts w:ascii="Wingdings" w:hAnsi="Wingdings"/>
          <w:sz w:val="14"/>
        </w:rPr>
      </w:pPr>
      <w:r>
        <w:rPr/>
        <w:pict>
          <v:group style="position:absolute;margin-left:95.681pt;margin-top:10.149756pt;width:414.2pt;height:114pt;mso-position-horizontal-relative:page;mso-position-vertical-relative:paragraph;z-index:1624;mso-wrap-distance-left:0;mso-wrap-distance-right:0" coordorigin="1914,203" coordsize="8284,2280">
            <v:shape style="position:absolute;left:1914;top:203;width:8284;height:2280" coordorigin="1914,203" coordsize="8284,2280" path="m2233,223l2166,223,2184,203,2243,203,2233,223xm9944,223l9878,223,9868,203,9927,203,9944,223xm2155,243l2115,243,2132,223,2172,223,2155,243xm9996,243l9956,243,9939,223,9979,223,9996,243xm2107,263l2083,263,2099,243,2123,243,2107,263xm10027,263l10004,263,9988,243,10012,243,10027,263xm2050,303l2040,303,2054,283,2068,263,2092,263,2077,283,2063,283,2050,303xm10071,303l10061,303,10047,283,10034,283,10019,263,10043,263,10057,283,10071,303xm2013,343l2002,343,2014,323,2026,303,2050,303,2037,323,2025,323,2013,343xm10109,343l10098,343,10086,323,10074,323,10061,303,10085,303,10097,323,10109,343xm1973,403l1960,403,1969,383,1979,363,1990,343,2013,343,2002,363,1992,363,1982,383,1982,383,1973,403xm10151,403l10138,403,10129,383,10129,383,10119,363,10109,363,10098,343,10121,343,10132,363,10142,383,10151,403xm1945,463l1931,463,1937,443,1944,423,1952,403,1973,403,1965,423,1965,423,1958,443,1951,443,1945,463xm10180,463l10166,463,10160,443,10153,443,10146,423,10146,423,10138,403,10159,403,10167,423,10174,443,10180,463xm1943,483l1926,483,1928,463,1945,463,1943,483xm10185,483l10168,483,10166,463,10183,463,10185,483xm1938,503l1921,503,1923,483,1940,483,1938,503xm10190,503l10173,503,10171,483,10188,483,10190,503xm1933,523l1918,523,1920,503,1934,503,1933,523xm10193,523l10178,523,10177,503,10191,503,10193,523xm1930,543l1915,543,1917,523,1931,523,1930,543xm10195,543l10181,543,10179,523,10194,523,10195,543xm1929,563l1914,563,1915,543,1930,543,1929,563xm10197,563l10182,563,10181,543,10196,543,10197,563xm1929,2103l1914,2103,1914,563,1929,563,1929,2103xm10197,2103l10182,2103,10182,563,10197,563,10197,2103xm1930,2123l1915,2123,1914,2103,1929,2103,1930,2123xm10196,2123l10181,2123,10182,2103,10197,2103,10196,2123xm1931,2143l1917,2143,1915,2123,1930,2123,1931,2143xm10194,2143l10179,2143,10181,2123,10195,2123,10194,2143xm1934,2163l1920,2163,1918,2143,1933,2143,1934,2163xm10191,2163l10177,2163,10178,2143,10193,2143,10191,2163xm1938,2183l1923,2183,1921,2163,1936,2163,1938,2183xm10188,2183l10173,2183,10175,2163,10190,2163,10188,2183xm1945,2203l1928,2203,1926,2183,1943,2183,1945,2203xm10183,2203l10166,2203,10168,2183,10185,2183,10183,2203xm1982,2283l1960,2283,1952,2263,1944,2243,1937,2223,1931,2203,1945,2203,1951,2223,1951,2223,1958,2243,1965,2243,1973,2263,1973,2263,1982,2283xm10151,2283l10129,2283,10138,2263,10138,2263,10146,2243,10153,2243,10160,2223,10160,2223,10166,2203,10180,2203,10174,2223,10167,2243,10159,2263,10151,2283xm2025,2343l2002,2343,1990,2323,1979,2303,1969,2283,1982,2283,1992,2303,2002,2303,2013,2323,2013,2323,2025,2343xm10109,2343l10086,2343,10098,2323,10098,2323,10109,2303,10119,2303,10129,2283,10142,2283,10132,2303,10121,2323,10109,2343xm2063,2383l2040,2383,2026,2363,2014,2343,2037,2343,2050,2363,2050,2363,2063,2383xm10071,2383l10047,2383,10061,2363,10061,2363,10074,2343,10097,2343,10085,2363,10071,2383xm2092,2403l2068,2403,2054,2383,2077,2383,2092,2403xm10043,2403l10019,2403,10034,2383,10057,2383,10043,2403xm2123,2423l2099,2423,2083,2403,2107,2403,2123,2423xm10012,2423l9988,2423,10004,2403,10027,2403,10012,2423xm2172,2443l2132,2443,2115,2423,2155,2423,2172,2443xm9979,2443l9939,2443,9956,2423,9996,2423,9979,2443xm2224,2463l2184,2463,2166,2443,2215,2443,2224,2463xm9927,2463l9887,2463,9896,2443,9944,2443,9927,2463xm9851,2483l2260,2483,2250,2463,9861,2463,9851,2483xe" filled="true" fillcolor="#000000" stroked="false">
              <v:path arrowok="t"/>
              <v:fill type="solid"/>
            </v:shape>
            <v:shape style="position:absolute;left:2112;top:779;width:1212;height:1246" type="#_x0000_t75" stroked="false">
              <v:imagedata r:id="rId35" o:title=""/>
            </v:shape>
            <v:shape style="position:absolute;left:1914;top:203;width:8284;height:2280" type="#_x0000_t202" filled="false" stroked="false">
              <v:textbox inset="0,0,0,0">
                <w:txbxContent>
                  <w:p>
                    <w:pPr>
                      <w:spacing w:line="240" w:lineRule="auto" w:before="4"/>
                      <w:rPr>
                        <w:rFonts w:ascii="Wingdings" w:hAnsi="Wingdings"/>
                        <w:sz w:val="25"/>
                      </w:rPr>
                    </w:pPr>
                  </w:p>
                  <w:p>
                    <w:pPr>
                      <w:spacing w:before="0"/>
                      <w:ind w:left="1609" w:right="0" w:firstLine="0"/>
                      <w:jc w:val="left"/>
                      <w:rPr>
                        <w:b/>
                        <w:sz w:val="24"/>
                      </w:rPr>
                    </w:pPr>
                    <w:r>
                      <w:rPr>
                        <w:b/>
                        <w:sz w:val="24"/>
                      </w:rPr>
                      <w:t>警告：</w:t>
                    </w:r>
                  </w:p>
                  <w:p>
                    <w:pPr>
                      <w:spacing w:line="242" w:lineRule="auto" w:before="1"/>
                      <w:ind w:left="1609" w:right="225" w:firstLine="0"/>
                      <w:jc w:val="left"/>
                      <w:rPr>
                        <w:rFonts w:ascii="华文楷体" w:eastAsia="华文楷体" w:hint="eastAsia"/>
                        <w:i/>
                        <w:sz w:val="21"/>
                      </w:rPr>
                    </w:pPr>
                    <w:r>
                      <w:rPr>
                        <w:rFonts w:ascii="华文楷体" w:eastAsia="华文楷体" w:hint="eastAsia"/>
                        <w:i/>
                        <w:w w:val="99"/>
                        <w:sz w:val="21"/>
                      </w:rPr>
                      <w:t>1</w:t>
                    </w:r>
                    <w:r>
                      <w:rPr>
                        <w:rFonts w:ascii="华文楷体" w:eastAsia="华文楷体" w:hint="eastAsia"/>
                        <w:i/>
                        <w:spacing w:val="-1"/>
                        <w:w w:val="99"/>
                        <w:sz w:val="21"/>
                      </w:rPr>
                      <w:t>.</w:t>
                    </w:r>
                    <w:r>
                      <w:rPr>
                        <w:rFonts w:ascii="华文楷体" w:eastAsia="华文楷体" w:hint="eastAsia"/>
                        <w:i/>
                        <w:spacing w:val="2"/>
                        <w:w w:val="99"/>
                        <w:sz w:val="21"/>
                      </w:rPr>
                      <w:t>若</w:t>
                    </w:r>
                    <w:r>
                      <w:rPr>
                        <w:rFonts w:ascii="华文楷体" w:eastAsia="华文楷体" w:hint="eastAsia"/>
                        <w:i/>
                        <w:spacing w:val="-1"/>
                        <w:w w:val="99"/>
                        <w:sz w:val="21"/>
                      </w:rPr>
                      <w:t>系</w:t>
                    </w:r>
                    <w:r>
                      <w:rPr>
                        <w:rFonts w:ascii="华文楷体" w:eastAsia="华文楷体" w:hint="eastAsia"/>
                        <w:i/>
                        <w:spacing w:val="2"/>
                        <w:w w:val="99"/>
                        <w:sz w:val="21"/>
                      </w:rPr>
                      <w:t>统</w:t>
                    </w:r>
                    <w:r>
                      <w:rPr>
                        <w:rFonts w:ascii="华文楷体" w:eastAsia="华文楷体" w:hint="eastAsia"/>
                        <w:i/>
                        <w:spacing w:val="-1"/>
                        <w:w w:val="99"/>
                        <w:sz w:val="21"/>
                      </w:rPr>
                      <w:t>需</w:t>
                    </w:r>
                    <w:r>
                      <w:rPr>
                        <w:rFonts w:ascii="华文楷体" w:eastAsia="华文楷体" w:hint="eastAsia"/>
                        <w:i/>
                        <w:spacing w:val="2"/>
                        <w:w w:val="99"/>
                        <w:sz w:val="21"/>
                      </w:rPr>
                      <w:t>要</w:t>
                    </w:r>
                    <w:r>
                      <w:rPr>
                        <w:rFonts w:ascii="华文楷体" w:eastAsia="华文楷体" w:hint="eastAsia"/>
                        <w:i/>
                        <w:spacing w:val="-1"/>
                        <w:w w:val="99"/>
                        <w:sz w:val="21"/>
                      </w:rPr>
                      <w:t>连</w:t>
                    </w:r>
                    <w:r>
                      <w:rPr>
                        <w:rFonts w:ascii="华文楷体" w:eastAsia="华文楷体" w:hint="eastAsia"/>
                        <w:i/>
                        <w:spacing w:val="2"/>
                        <w:w w:val="99"/>
                        <w:sz w:val="21"/>
                      </w:rPr>
                      <w:t>接</w:t>
                    </w:r>
                    <w:r>
                      <w:rPr>
                        <w:rFonts w:ascii="华文楷体" w:eastAsia="华文楷体" w:hint="eastAsia"/>
                        <w:i/>
                        <w:spacing w:val="-1"/>
                        <w:w w:val="99"/>
                        <w:sz w:val="21"/>
                      </w:rPr>
                      <w:t>逆</w:t>
                    </w:r>
                    <w:r>
                      <w:rPr>
                        <w:rFonts w:ascii="华文楷体" w:eastAsia="华文楷体" w:hint="eastAsia"/>
                        <w:i/>
                        <w:spacing w:val="2"/>
                        <w:w w:val="99"/>
                        <w:sz w:val="21"/>
                      </w:rPr>
                      <w:t>变器</w:t>
                    </w:r>
                    <w:r>
                      <w:rPr>
                        <w:rFonts w:ascii="华文楷体" w:eastAsia="华文楷体" w:hint="eastAsia"/>
                        <w:i/>
                        <w:spacing w:val="-1"/>
                        <w:w w:val="99"/>
                        <w:sz w:val="21"/>
                      </w:rPr>
                      <w:t>，</w:t>
                    </w:r>
                    <w:r>
                      <w:rPr>
                        <w:rFonts w:ascii="华文楷体" w:eastAsia="华文楷体" w:hint="eastAsia"/>
                        <w:i/>
                        <w:spacing w:val="2"/>
                        <w:w w:val="99"/>
                        <w:sz w:val="21"/>
                      </w:rPr>
                      <w:t>请</w:t>
                    </w:r>
                    <w:r>
                      <w:rPr>
                        <w:rFonts w:ascii="华文楷体" w:eastAsia="华文楷体" w:hint="eastAsia"/>
                        <w:i/>
                        <w:spacing w:val="-1"/>
                        <w:w w:val="99"/>
                        <w:sz w:val="21"/>
                      </w:rPr>
                      <w:t>将</w:t>
                    </w:r>
                    <w:r>
                      <w:rPr>
                        <w:rFonts w:ascii="华文楷体" w:eastAsia="华文楷体" w:hint="eastAsia"/>
                        <w:i/>
                        <w:spacing w:val="2"/>
                        <w:w w:val="99"/>
                        <w:sz w:val="21"/>
                      </w:rPr>
                      <w:t>逆</w:t>
                    </w:r>
                    <w:r>
                      <w:rPr>
                        <w:rFonts w:ascii="华文楷体" w:eastAsia="华文楷体" w:hint="eastAsia"/>
                        <w:i/>
                        <w:spacing w:val="-1"/>
                        <w:w w:val="99"/>
                        <w:sz w:val="21"/>
                      </w:rPr>
                      <w:t>变</w:t>
                    </w:r>
                    <w:r>
                      <w:rPr>
                        <w:rFonts w:ascii="华文楷体" w:eastAsia="华文楷体" w:hint="eastAsia"/>
                        <w:i/>
                        <w:spacing w:val="2"/>
                        <w:w w:val="99"/>
                        <w:sz w:val="21"/>
                      </w:rPr>
                      <w:t>器</w:t>
                    </w:r>
                    <w:r>
                      <w:rPr>
                        <w:rFonts w:ascii="华文楷体" w:eastAsia="华文楷体" w:hint="eastAsia"/>
                        <w:i/>
                        <w:spacing w:val="-1"/>
                        <w:w w:val="99"/>
                        <w:sz w:val="21"/>
                      </w:rPr>
                      <w:t>直</w:t>
                    </w:r>
                    <w:r>
                      <w:rPr>
                        <w:rFonts w:ascii="华文楷体" w:eastAsia="华文楷体" w:hint="eastAsia"/>
                        <w:i/>
                        <w:spacing w:val="2"/>
                        <w:w w:val="99"/>
                        <w:sz w:val="21"/>
                      </w:rPr>
                      <w:t>接与</w:t>
                    </w:r>
                    <w:r>
                      <w:rPr>
                        <w:rFonts w:ascii="华文楷体" w:eastAsia="华文楷体" w:hint="eastAsia"/>
                        <w:i/>
                        <w:spacing w:val="-1"/>
                        <w:w w:val="99"/>
                        <w:sz w:val="21"/>
                      </w:rPr>
                      <w:t>蓄</w:t>
                    </w:r>
                    <w:r>
                      <w:rPr>
                        <w:rFonts w:ascii="华文楷体" w:eastAsia="华文楷体" w:hint="eastAsia"/>
                        <w:i/>
                        <w:spacing w:val="2"/>
                        <w:w w:val="99"/>
                        <w:sz w:val="21"/>
                      </w:rPr>
                      <w:t>电</w:t>
                    </w:r>
                    <w:r>
                      <w:rPr>
                        <w:rFonts w:ascii="华文楷体" w:eastAsia="华文楷体" w:hint="eastAsia"/>
                        <w:i/>
                        <w:spacing w:val="-1"/>
                        <w:w w:val="99"/>
                        <w:sz w:val="21"/>
                      </w:rPr>
                      <w:t>池</w:t>
                    </w:r>
                    <w:r>
                      <w:rPr>
                        <w:rFonts w:ascii="华文楷体" w:eastAsia="华文楷体" w:hint="eastAsia"/>
                        <w:i/>
                        <w:spacing w:val="2"/>
                        <w:w w:val="99"/>
                        <w:sz w:val="21"/>
                      </w:rPr>
                      <w:t>连</w:t>
                    </w:r>
                    <w:r>
                      <w:rPr>
                        <w:rFonts w:ascii="华文楷体" w:eastAsia="华文楷体" w:hint="eastAsia"/>
                        <w:i/>
                        <w:spacing w:val="-1"/>
                        <w:w w:val="99"/>
                        <w:sz w:val="21"/>
                      </w:rPr>
                      <w:t>接</w:t>
                    </w:r>
                    <w:r>
                      <w:rPr>
                        <w:rFonts w:ascii="华文楷体" w:eastAsia="华文楷体" w:hint="eastAsia"/>
                        <w:i/>
                        <w:spacing w:val="2"/>
                        <w:w w:val="99"/>
                        <w:sz w:val="21"/>
                      </w:rPr>
                      <w:t>，</w:t>
                    </w:r>
                    <w:r>
                      <w:rPr>
                        <w:rFonts w:ascii="华文楷体" w:eastAsia="华文楷体" w:hint="eastAsia"/>
                        <w:i/>
                        <w:spacing w:val="-1"/>
                        <w:w w:val="99"/>
                        <w:sz w:val="21"/>
                      </w:rPr>
                      <w:t>切</w:t>
                    </w:r>
                    <w:r>
                      <w:rPr>
                        <w:rFonts w:ascii="华文楷体" w:eastAsia="华文楷体" w:hint="eastAsia"/>
                        <w:i/>
                        <w:spacing w:val="2"/>
                        <w:w w:val="99"/>
                        <w:sz w:val="21"/>
                      </w:rPr>
                      <w:t>勿与</w:t>
                    </w:r>
                    <w:r>
                      <w:rPr>
                        <w:rFonts w:ascii="华文楷体" w:eastAsia="华文楷体" w:hint="eastAsia"/>
                        <w:i/>
                        <w:spacing w:val="-1"/>
                        <w:w w:val="99"/>
                        <w:sz w:val="21"/>
                      </w:rPr>
                      <w:t>控</w:t>
                    </w:r>
                    <w:r>
                      <w:rPr>
                        <w:rFonts w:ascii="华文楷体" w:eastAsia="华文楷体" w:hint="eastAsia"/>
                        <w:i/>
                        <w:w w:val="99"/>
                        <w:sz w:val="21"/>
                      </w:rPr>
                      <w:t>制</w:t>
                    </w:r>
                    <w:r>
                      <w:rPr>
                        <w:rFonts w:ascii="华文楷体" w:eastAsia="华文楷体" w:hint="eastAsia"/>
                        <w:i/>
                        <w:spacing w:val="-1"/>
                        <w:w w:val="99"/>
                        <w:sz w:val="21"/>
                      </w:rPr>
                      <w:t>器</w:t>
                    </w:r>
                    <w:r>
                      <w:rPr>
                        <w:rFonts w:ascii="华文楷体" w:eastAsia="华文楷体" w:hint="eastAsia"/>
                        <w:i/>
                        <w:spacing w:val="2"/>
                        <w:w w:val="99"/>
                        <w:sz w:val="21"/>
                      </w:rPr>
                      <w:t>的</w:t>
                    </w:r>
                    <w:r>
                      <w:rPr>
                        <w:rFonts w:ascii="华文楷体" w:eastAsia="华文楷体" w:hint="eastAsia"/>
                        <w:i/>
                        <w:spacing w:val="-1"/>
                        <w:w w:val="99"/>
                        <w:sz w:val="21"/>
                      </w:rPr>
                      <w:t>负</w:t>
                    </w:r>
                    <w:r>
                      <w:rPr>
                        <w:rFonts w:ascii="华文楷体" w:eastAsia="华文楷体" w:hint="eastAsia"/>
                        <w:i/>
                        <w:spacing w:val="2"/>
                        <w:w w:val="99"/>
                        <w:sz w:val="21"/>
                      </w:rPr>
                      <w:t>载</w:t>
                    </w:r>
                    <w:r>
                      <w:rPr>
                        <w:rFonts w:ascii="华文楷体" w:eastAsia="华文楷体" w:hint="eastAsia"/>
                        <w:i/>
                        <w:spacing w:val="-1"/>
                        <w:w w:val="99"/>
                        <w:sz w:val="21"/>
                      </w:rPr>
                      <w:t>端</w:t>
                    </w:r>
                    <w:r>
                      <w:rPr>
                        <w:rFonts w:ascii="华文楷体" w:eastAsia="华文楷体" w:hint="eastAsia"/>
                        <w:i/>
                        <w:spacing w:val="2"/>
                        <w:w w:val="99"/>
                        <w:sz w:val="21"/>
                      </w:rPr>
                      <w:t>连</w:t>
                    </w:r>
                    <w:r>
                      <w:rPr>
                        <w:rFonts w:ascii="华文楷体" w:eastAsia="华文楷体" w:hint="eastAsia"/>
                        <w:i/>
                        <w:spacing w:val="-1"/>
                        <w:w w:val="99"/>
                        <w:sz w:val="21"/>
                      </w:rPr>
                      <w:t>接</w:t>
                    </w:r>
                    <w:r>
                      <w:rPr>
                        <w:rFonts w:ascii="华文楷体" w:eastAsia="华文楷体" w:hint="eastAsia"/>
                        <w:i/>
                        <w:w w:val="99"/>
                        <w:sz w:val="21"/>
                      </w:rPr>
                      <w:t>；</w:t>
                    </w:r>
                  </w:p>
                  <w:p>
                    <w:pPr>
                      <w:spacing w:line="242" w:lineRule="auto" w:before="2"/>
                      <w:ind w:left="1609" w:right="225" w:firstLine="0"/>
                      <w:jc w:val="left"/>
                      <w:rPr>
                        <w:rFonts w:ascii="华文楷体" w:eastAsia="华文楷体" w:hint="eastAsia"/>
                        <w:i/>
                        <w:sz w:val="21"/>
                      </w:rPr>
                    </w:pPr>
                    <w:r>
                      <w:rPr>
                        <w:rFonts w:ascii="华文楷体" w:eastAsia="华文楷体" w:hint="eastAsia"/>
                        <w:i/>
                        <w:w w:val="99"/>
                        <w:sz w:val="21"/>
                      </w:rPr>
                      <w:t>2</w:t>
                    </w:r>
                    <w:r>
                      <w:rPr>
                        <w:rFonts w:ascii="华文楷体" w:eastAsia="华文楷体" w:hint="eastAsia"/>
                        <w:i/>
                        <w:spacing w:val="-1"/>
                        <w:w w:val="99"/>
                        <w:sz w:val="21"/>
                      </w:rPr>
                      <w:t>.</w:t>
                    </w:r>
                    <w:r>
                      <w:rPr>
                        <w:rFonts w:ascii="华文楷体" w:eastAsia="华文楷体" w:hint="eastAsia"/>
                        <w:i/>
                        <w:spacing w:val="2"/>
                        <w:w w:val="99"/>
                        <w:sz w:val="21"/>
                      </w:rPr>
                      <w:t>当</w:t>
                    </w:r>
                    <w:r>
                      <w:rPr>
                        <w:rFonts w:ascii="华文楷体" w:eastAsia="华文楷体" w:hint="eastAsia"/>
                        <w:i/>
                        <w:spacing w:val="-1"/>
                        <w:w w:val="99"/>
                        <w:sz w:val="21"/>
                      </w:rPr>
                      <w:t>控</w:t>
                    </w:r>
                    <w:r>
                      <w:rPr>
                        <w:rFonts w:ascii="华文楷体" w:eastAsia="华文楷体" w:hint="eastAsia"/>
                        <w:i/>
                        <w:spacing w:val="2"/>
                        <w:w w:val="99"/>
                        <w:sz w:val="21"/>
                      </w:rPr>
                      <w:t>制</w:t>
                    </w:r>
                    <w:r>
                      <w:rPr>
                        <w:rFonts w:ascii="华文楷体" w:eastAsia="华文楷体" w:hint="eastAsia"/>
                        <w:i/>
                        <w:spacing w:val="-1"/>
                        <w:w w:val="99"/>
                        <w:sz w:val="21"/>
                      </w:rPr>
                      <w:t>器</w:t>
                    </w:r>
                    <w:r>
                      <w:rPr>
                        <w:rFonts w:ascii="华文楷体" w:eastAsia="华文楷体" w:hint="eastAsia"/>
                        <w:i/>
                        <w:spacing w:val="2"/>
                        <w:w w:val="99"/>
                        <w:sz w:val="21"/>
                      </w:rPr>
                      <w:t>处</w:t>
                    </w:r>
                    <w:r>
                      <w:rPr>
                        <w:rFonts w:ascii="华文楷体" w:eastAsia="华文楷体" w:hint="eastAsia"/>
                        <w:i/>
                        <w:spacing w:val="-1"/>
                        <w:w w:val="99"/>
                        <w:sz w:val="21"/>
                      </w:rPr>
                      <w:t>于</w:t>
                    </w:r>
                    <w:r>
                      <w:rPr>
                        <w:rFonts w:ascii="华文楷体" w:eastAsia="华文楷体" w:hint="eastAsia"/>
                        <w:i/>
                        <w:spacing w:val="2"/>
                        <w:w w:val="99"/>
                        <w:sz w:val="21"/>
                      </w:rPr>
                      <w:t>正</w:t>
                    </w:r>
                    <w:r>
                      <w:rPr>
                        <w:rFonts w:ascii="华文楷体" w:eastAsia="华文楷体" w:hint="eastAsia"/>
                        <w:i/>
                        <w:spacing w:val="-1"/>
                        <w:w w:val="99"/>
                        <w:sz w:val="21"/>
                      </w:rPr>
                      <w:t>常</w:t>
                    </w:r>
                    <w:r>
                      <w:rPr>
                        <w:rFonts w:ascii="华文楷体" w:eastAsia="华文楷体" w:hint="eastAsia"/>
                        <w:i/>
                        <w:spacing w:val="2"/>
                        <w:w w:val="99"/>
                        <w:sz w:val="21"/>
                      </w:rPr>
                      <w:t>充电</w:t>
                    </w:r>
                    <w:r>
                      <w:rPr>
                        <w:rFonts w:ascii="华文楷体" w:eastAsia="华文楷体" w:hint="eastAsia"/>
                        <w:i/>
                        <w:spacing w:val="-1"/>
                        <w:w w:val="99"/>
                        <w:sz w:val="21"/>
                      </w:rPr>
                      <w:t>状</w:t>
                    </w:r>
                    <w:r>
                      <w:rPr>
                        <w:rFonts w:ascii="华文楷体" w:eastAsia="华文楷体" w:hint="eastAsia"/>
                        <w:i/>
                        <w:spacing w:val="2"/>
                        <w:w w:val="99"/>
                        <w:sz w:val="21"/>
                      </w:rPr>
                      <w:t>态</w:t>
                    </w:r>
                    <w:r>
                      <w:rPr>
                        <w:rFonts w:ascii="华文楷体" w:eastAsia="华文楷体" w:hint="eastAsia"/>
                        <w:i/>
                        <w:spacing w:val="-1"/>
                        <w:w w:val="99"/>
                        <w:sz w:val="21"/>
                      </w:rPr>
                      <w:t>，</w:t>
                    </w:r>
                    <w:r>
                      <w:rPr>
                        <w:rFonts w:ascii="华文楷体" w:eastAsia="华文楷体" w:hint="eastAsia"/>
                        <w:i/>
                        <w:spacing w:val="2"/>
                        <w:w w:val="99"/>
                        <w:sz w:val="21"/>
                      </w:rPr>
                      <w:t>切</w:t>
                    </w:r>
                    <w:r>
                      <w:rPr>
                        <w:rFonts w:ascii="华文楷体" w:eastAsia="华文楷体" w:hint="eastAsia"/>
                        <w:i/>
                        <w:spacing w:val="-1"/>
                        <w:w w:val="99"/>
                        <w:sz w:val="21"/>
                      </w:rPr>
                      <w:t>勿</w:t>
                    </w:r>
                    <w:r>
                      <w:rPr>
                        <w:rFonts w:ascii="华文楷体" w:eastAsia="华文楷体" w:hint="eastAsia"/>
                        <w:i/>
                        <w:spacing w:val="2"/>
                        <w:w w:val="99"/>
                        <w:sz w:val="21"/>
                      </w:rPr>
                      <w:t>断</w:t>
                    </w:r>
                    <w:r>
                      <w:rPr>
                        <w:rFonts w:ascii="华文楷体" w:eastAsia="华文楷体" w:hint="eastAsia"/>
                        <w:i/>
                        <w:spacing w:val="-1"/>
                        <w:w w:val="99"/>
                        <w:sz w:val="21"/>
                      </w:rPr>
                      <w:t>开</w:t>
                    </w:r>
                    <w:r>
                      <w:rPr>
                        <w:rFonts w:ascii="华文楷体" w:eastAsia="华文楷体" w:hint="eastAsia"/>
                        <w:i/>
                        <w:spacing w:val="2"/>
                        <w:w w:val="99"/>
                        <w:sz w:val="21"/>
                      </w:rPr>
                      <w:t>蓄电</w:t>
                    </w:r>
                    <w:r>
                      <w:rPr>
                        <w:rFonts w:ascii="华文楷体" w:eastAsia="华文楷体" w:hint="eastAsia"/>
                        <w:i/>
                        <w:spacing w:val="-1"/>
                        <w:w w:val="99"/>
                        <w:sz w:val="21"/>
                      </w:rPr>
                      <w:t>池</w:t>
                    </w:r>
                    <w:r>
                      <w:rPr>
                        <w:rFonts w:ascii="华文楷体" w:eastAsia="华文楷体" w:hint="eastAsia"/>
                        <w:i/>
                        <w:spacing w:val="2"/>
                        <w:w w:val="99"/>
                        <w:sz w:val="21"/>
                      </w:rPr>
                      <w:t>连</w:t>
                    </w:r>
                    <w:r>
                      <w:rPr>
                        <w:rFonts w:ascii="华文楷体" w:eastAsia="华文楷体" w:hint="eastAsia"/>
                        <w:i/>
                        <w:spacing w:val="-1"/>
                        <w:w w:val="99"/>
                        <w:sz w:val="21"/>
                      </w:rPr>
                      <w:t>接</w:t>
                    </w:r>
                    <w:r>
                      <w:rPr>
                        <w:rFonts w:ascii="华文楷体" w:eastAsia="华文楷体" w:hint="eastAsia"/>
                        <w:i/>
                        <w:spacing w:val="2"/>
                        <w:w w:val="99"/>
                        <w:sz w:val="21"/>
                      </w:rPr>
                      <w:t>，</w:t>
                    </w:r>
                    <w:r>
                      <w:rPr>
                        <w:rFonts w:ascii="华文楷体" w:eastAsia="华文楷体" w:hint="eastAsia"/>
                        <w:i/>
                        <w:spacing w:val="-1"/>
                        <w:w w:val="99"/>
                        <w:sz w:val="21"/>
                      </w:rPr>
                      <w:t>否</w:t>
                    </w:r>
                    <w:r>
                      <w:rPr>
                        <w:rFonts w:ascii="华文楷体" w:eastAsia="华文楷体" w:hint="eastAsia"/>
                        <w:i/>
                        <w:spacing w:val="2"/>
                        <w:w w:val="99"/>
                        <w:sz w:val="21"/>
                      </w:rPr>
                      <w:t>则</w:t>
                    </w:r>
                    <w:r>
                      <w:rPr>
                        <w:rFonts w:ascii="华文楷体" w:eastAsia="华文楷体" w:hint="eastAsia"/>
                        <w:i/>
                        <w:spacing w:val="-1"/>
                        <w:w w:val="99"/>
                        <w:sz w:val="21"/>
                      </w:rPr>
                      <w:t>可</w:t>
                    </w:r>
                    <w:r>
                      <w:rPr>
                        <w:rFonts w:ascii="华文楷体" w:eastAsia="华文楷体" w:hint="eastAsia"/>
                        <w:i/>
                        <w:spacing w:val="2"/>
                        <w:w w:val="99"/>
                        <w:sz w:val="21"/>
                      </w:rPr>
                      <w:t>能损</w:t>
                    </w:r>
                    <w:r>
                      <w:rPr>
                        <w:rFonts w:ascii="华文楷体" w:eastAsia="华文楷体" w:hint="eastAsia"/>
                        <w:i/>
                        <w:spacing w:val="-1"/>
                        <w:w w:val="99"/>
                        <w:sz w:val="21"/>
                      </w:rPr>
                      <w:t>坏</w:t>
                    </w:r>
                    <w:r>
                      <w:rPr>
                        <w:rFonts w:ascii="华文楷体" w:eastAsia="华文楷体" w:hint="eastAsia"/>
                        <w:i/>
                        <w:w w:val="99"/>
                        <w:sz w:val="21"/>
                      </w:rPr>
                      <w:t>直</w:t>
                    </w:r>
                    <w:r>
                      <w:rPr>
                        <w:rFonts w:ascii="华文楷体" w:eastAsia="华文楷体" w:hint="eastAsia"/>
                        <w:i/>
                        <w:spacing w:val="-1"/>
                        <w:w w:val="99"/>
                        <w:sz w:val="21"/>
                      </w:rPr>
                      <w:t>流</w:t>
                    </w:r>
                    <w:r>
                      <w:rPr>
                        <w:rFonts w:ascii="华文楷体" w:eastAsia="华文楷体" w:hint="eastAsia"/>
                        <w:i/>
                        <w:spacing w:val="2"/>
                        <w:w w:val="99"/>
                        <w:sz w:val="21"/>
                      </w:rPr>
                      <w:t>负</w:t>
                    </w:r>
                    <w:r>
                      <w:rPr>
                        <w:rFonts w:ascii="华文楷体" w:eastAsia="华文楷体" w:hint="eastAsia"/>
                        <w:i/>
                        <w:spacing w:val="-1"/>
                        <w:w w:val="99"/>
                        <w:sz w:val="21"/>
                      </w:rPr>
                      <w:t>载</w:t>
                    </w:r>
                    <w:r>
                      <w:rPr>
                        <w:rFonts w:ascii="华文楷体" w:eastAsia="华文楷体" w:hint="eastAsia"/>
                        <w:i/>
                        <w:spacing w:val="2"/>
                        <w:w w:val="99"/>
                        <w:sz w:val="21"/>
                      </w:rPr>
                      <w:t>，</w:t>
                    </w:r>
                    <w:r>
                      <w:rPr>
                        <w:rFonts w:ascii="华文楷体" w:eastAsia="华文楷体" w:hint="eastAsia"/>
                        <w:i/>
                        <w:spacing w:val="-1"/>
                        <w:w w:val="99"/>
                        <w:sz w:val="21"/>
                      </w:rPr>
                      <w:t>因</w:t>
                    </w:r>
                    <w:r>
                      <w:rPr>
                        <w:rFonts w:ascii="华文楷体" w:eastAsia="华文楷体" w:hint="eastAsia"/>
                        <w:i/>
                        <w:spacing w:val="2"/>
                        <w:w w:val="99"/>
                        <w:sz w:val="21"/>
                      </w:rPr>
                      <w:t>此</w:t>
                    </w:r>
                    <w:r>
                      <w:rPr>
                        <w:rFonts w:ascii="华文楷体" w:eastAsia="华文楷体" w:hint="eastAsia"/>
                        <w:i/>
                        <w:spacing w:val="-1"/>
                        <w:w w:val="99"/>
                        <w:sz w:val="21"/>
                      </w:rPr>
                      <w:t>造</w:t>
                    </w:r>
                    <w:r>
                      <w:rPr>
                        <w:rFonts w:ascii="华文楷体" w:eastAsia="华文楷体" w:hint="eastAsia"/>
                        <w:i/>
                        <w:spacing w:val="2"/>
                        <w:w w:val="99"/>
                        <w:sz w:val="21"/>
                      </w:rPr>
                      <w:t>成</w:t>
                    </w:r>
                    <w:r>
                      <w:rPr>
                        <w:rFonts w:ascii="华文楷体" w:eastAsia="华文楷体" w:hint="eastAsia"/>
                        <w:i/>
                        <w:spacing w:val="-1"/>
                        <w:w w:val="99"/>
                        <w:sz w:val="21"/>
                      </w:rPr>
                      <w:t>的</w:t>
                    </w:r>
                    <w:r>
                      <w:rPr>
                        <w:rFonts w:ascii="华文楷体" w:eastAsia="华文楷体" w:hint="eastAsia"/>
                        <w:i/>
                        <w:spacing w:val="2"/>
                        <w:w w:val="99"/>
                        <w:sz w:val="21"/>
                      </w:rPr>
                      <w:t>控</w:t>
                    </w:r>
                    <w:r>
                      <w:rPr>
                        <w:rFonts w:ascii="华文楷体" w:eastAsia="华文楷体" w:hint="eastAsia"/>
                        <w:i/>
                        <w:spacing w:val="-1"/>
                        <w:w w:val="99"/>
                        <w:sz w:val="21"/>
                      </w:rPr>
                      <w:t>制</w:t>
                    </w:r>
                    <w:r>
                      <w:rPr>
                        <w:rFonts w:ascii="华文楷体" w:eastAsia="华文楷体" w:hint="eastAsia"/>
                        <w:i/>
                        <w:spacing w:val="2"/>
                        <w:w w:val="99"/>
                        <w:sz w:val="21"/>
                      </w:rPr>
                      <w:t>器</w:t>
                    </w:r>
                    <w:r>
                      <w:rPr>
                        <w:rFonts w:ascii="华文楷体" w:eastAsia="华文楷体" w:hint="eastAsia"/>
                        <w:i/>
                        <w:spacing w:val="-1"/>
                        <w:w w:val="99"/>
                        <w:sz w:val="21"/>
                      </w:rPr>
                      <w:t>损</w:t>
                    </w:r>
                    <w:r>
                      <w:rPr>
                        <w:rFonts w:ascii="华文楷体" w:eastAsia="华文楷体" w:hint="eastAsia"/>
                        <w:i/>
                        <w:spacing w:val="2"/>
                        <w:w w:val="99"/>
                        <w:sz w:val="21"/>
                      </w:rPr>
                      <w:t>坏</w:t>
                    </w:r>
                    <w:r>
                      <w:rPr>
                        <w:rFonts w:ascii="华文楷体" w:eastAsia="华文楷体" w:hint="eastAsia"/>
                        <w:i/>
                        <w:spacing w:val="-1"/>
                        <w:w w:val="99"/>
                        <w:sz w:val="21"/>
                      </w:rPr>
                      <w:t>将</w:t>
                    </w:r>
                    <w:r>
                      <w:rPr>
                        <w:rFonts w:ascii="华文楷体" w:eastAsia="华文楷体" w:hint="eastAsia"/>
                        <w:i/>
                        <w:spacing w:val="2"/>
                        <w:w w:val="99"/>
                        <w:sz w:val="21"/>
                      </w:rPr>
                      <w:t>不</w:t>
                    </w:r>
                    <w:r>
                      <w:rPr>
                        <w:rFonts w:ascii="华文楷体" w:eastAsia="华文楷体" w:hint="eastAsia"/>
                        <w:i/>
                        <w:spacing w:val="-1"/>
                        <w:w w:val="99"/>
                        <w:sz w:val="21"/>
                      </w:rPr>
                      <w:t>在</w:t>
                    </w:r>
                    <w:r>
                      <w:rPr>
                        <w:rFonts w:ascii="华文楷体" w:eastAsia="华文楷体" w:hint="eastAsia"/>
                        <w:i/>
                        <w:spacing w:val="2"/>
                        <w:w w:val="99"/>
                        <w:sz w:val="21"/>
                      </w:rPr>
                      <w:t>保</w:t>
                    </w:r>
                    <w:r>
                      <w:rPr>
                        <w:rFonts w:ascii="华文楷体" w:eastAsia="华文楷体" w:hint="eastAsia"/>
                        <w:i/>
                        <w:spacing w:val="-1"/>
                        <w:w w:val="99"/>
                        <w:sz w:val="21"/>
                      </w:rPr>
                      <w:t>修</w:t>
                    </w:r>
                    <w:r>
                      <w:rPr>
                        <w:rFonts w:ascii="华文楷体" w:eastAsia="华文楷体" w:hint="eastAsia"/>
                        <w:i/>
                        <w:spacing w:val="2"/>
                        <w:w w:val="99"/>
                        <w:sz w:val="21"/>
                      </w:rPr>
                      <w:t>范</w:t>
                    </w:r>
                    <w:r>
                      <w:rPr>
                        <w:rFonts w:ascii="华文楷体" w:eastAsia="华文楷体" w:hint="eastAsia"/>
                        <w:i/>
                        <w:spacing w:val="-1"/>
                        <w:w w:val="99"/>
                        <w:sz w:val="21"/>
                      </w:rPr>
                      <w:t>围</w:t>
                    </w:r>
                    <w:r>
                      <w:rPr>
                        <w:rFonts w:ascii="华文楷体" w:eastAsia="华文楷体" w:hint="eastAsia"/>
                        <w:i/>
                        <w:w w:val="99"/>
                        <w:sz w:val="21"/>
                      </w:rPr>
                      <w:t>内</w:t>
                    </w:r>
                  </w:p>
                </w:txbxContent>
              </v:textbox>
              <w10:wrap type="none"/>
            </v:shape>
            <w10:wrap type="topAndBottom"/>
          </v:group>
        </w:pict>
      </w:r>
    </w:p>
    <w:p>
      <w:pPr>
        <w:spacing w:after="0"/>
        <w:rPr>
          <w:rFonts w:ascii="Wingdings" w:hAnsi="Wingdings"/>
          <w:sz w:val="14"/>
        </w:rPr>
        <w:sectPr>
          <w:pgSz w:w="11910" w:h="16840"/>
          <w:pgMar w:header="0" w:footer="993" w:top="1460" w:bottom="1180" w:left="1680" w:right="1600"/>
        </w:sectPr>
      </w:pPr>
    </w:p>
    <w:p>
      <w:pPr>
        <w:pStyle w:val="Heading2"/>
        <w:numPr>
          <w:ilvl w:val="1"/>
          <w:numId w:val="10"/>
        </w:numPr>
        <w:tabs>
          <w:tab w:pos="603" w:val="left" w:leader="none"/>
        </w:tabs>
        <w:spacing w:line="240" w:lineRule="auto" w:before="5" w:after="0"/>
        <w:ind w:left="602" w:right="0" w:hanging="482"/>
        <w:jc w:val="left"/>
      </w:pPr>
      <w:bookmarkStart w:name="_bookmark19" w:id="41"/>
      <w:bookmarkEnd w:id="41"/>
      <w:r>
        <w:rPr>
          <w:b w:val="0"/>
        </w:rPr>
      </w:r>
      <w:bookmarkStart w:name="_bookmark19" w:id="42"/>
      <w:bookmarkEnd w:id="42"/>
      <w:r>
        <w:rPr/>
        <w:t>控</w:t>
      </w:r>
      <w:r>
        <w:rPr/>
        <w:t>制器通讯端口说明</w:t>
      </w:r>
    </w:p>
    <w:p>
      <w:pPr>
        <w:pStyle w:val="BodyText"/>
        <w:rPr>
          <w:b/>
          <w:sz w:val="26"/>
        </w:rPr>
      </w:pPr>
    </w:p>
    <w:p>
      <w:pPr>
        <w:pStyle w:val="BodyText"/>
        <w:spacing w:line="312" w:lineRule="exact"/>
        <w:ind w:left="120" w:right="145" w:firstLine="480"/>
      </w:pPr>
      <w:r>
        <w:rPr/>
        <w:t>控制器的通讯端口可以匹配我司的 RS485-USB 通讯线实现 PC 端监控软件通讯，也可匹配我司的</w:t>
      </w:r>
      <w:r>
        <w:rPr>
          <w:spacing w:val="-60"/>
        </w:rPr>
        <w:t> </w:t>
      </w:r>
      <w:r>
        <w:rPr/>
        <w:t>WIFI</w:t>
      </w:r>
      <w:r>
        <w:rPr>
          <w:spacing w:val="-60"/>
        </w:rPr>
        <w:t> </w:t>
      </w:r>
      <w:r>
        <w:rPr/>
        <w:t>模块产品实现远程</w:t>
      </w:r>
      <w:r>
        <w:rPr>
          <w:spacing w:val="-60"/>
        </w:rPr>
        <w:t> </w:t>
      </w:r>
      <w:r>
        <w:rPr/>
        <w:t>APP</w:t>
      </w:r>
      <w:r>
        <w:rPr>
          <w:spacing w:val="-60"/>
        </w:rPr>
        <w:t> </w:t>
      </w:r>
      <w:r>
        <w:rPr/>
        <w:t>的云监控。</w:t>
      </w:r>
    </w:p>
    <w:p>
      <w:pPr>
        <w:pStyle w:val="BodyText"/>
        <w:spacing w:line="283" w:lineRule="exact"/>
        <w:ind w:left="600"/>
      </w:pPr>
      <w:r>
        <w:rPr/>
        <w:t>通讯端口为标准</w:t>
      </w:r>
      <w:r>
        <w:rPr>
          <w:spacing w:val="-60"/>
        </w:rPr>
        <w:t> </w:t>
      </w:r>
      <w:r>
        <w:rPr/>
        <w:t>8</w:t>
      </w:r>
      <w:r>
        <w:rPr>
          <w:spacing w:val="-60"/>
        </w:rPr>
        <w:t> </w:t>
      </w:r>
      <w:r>
        <w:rPr/>
        <w:t>线</w:t>
      </w:r>
      <w:r>
        <w:rPr>
          <w:spacing w:val="-60"/>
        </w:rPr>
        <w:t> </w:t>
      </w:r>
      <w:r>
        <w:rPr/>
        <w:t>RJ45</w:t>
      </w:r>
      <w:r>
        <w:rPr>
          <w:spacing w:val="-60"/>
        </w:rPr>
        <w:t> </w:t>
      </w:r>
      <w:r>
        <w:rPr/>
        <w:t>接口，针脚定义如下：</w:t>
      </w:r>
    </w:p>
    <w:p>
      <w:pPr>
        <w:pStyle w:val="BodyText"/>
        <w:spacing w:before="9"/>
        <w:rPr>
          <w:sz w:val="18"/>
        </w:rPr>
      </w:pPr>
      <w:r>
        <w:rPr/>
        <w:pict>
          <v:shape style="position:absolute;margin-left:111.910004pt;margin-top:14.192517pt;width:163.75pt;height:182.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1611"/>
                  </w:tblGrid>
                  <w:tr>
                    <w:trPr>
                      <w:trHeight w:val="402" w:hRule="exact"/>
                    </w:trPr>
                    <w:tc>
                      <w:tcPr>
                        <w:tcW w:w="1649" w:type="dxa"/>
                      </w:tcPr>
                      <w:p>
                        <w:pPr>
                          <w:pStyle w:val="TableParagraph"/>
                          <w:spacing w:line="278" w:lineRule="exact"/>
                          <w:ind w:left="559" w:right="559"/>
                          <w:rPr>
                            <w:rFonts w:ascii="宋体" w:eastAsia="宋体" w:hint="eastAsia"/>
                            <w:sz w:val="24"/>
                          </w:rPr>
                        </w:pPr>
                        <w:r>
                          <w:rPr>
                            <w:rFonts w:ascii="宋体" w:eastAsia="宋体" w:hint="eastAsia"/>
                            <w:sz w:val="24"/>
                          </w:rPr>
                          <w:t>管脚</w:t>
                        </w:r>
                      </w:p>
                    </w:tc>
                    <w:tc>
                      <w:tcPr>
                        <w:tcW w:w="1611" w:type="dxa"/>
                      </w:tcPr>
                      <w:p>
                        <w:pPr>
                          <w:pStyle w:val="TableParagraph"/>
                          <w:spacing w:line="278" w:lineRule="exact"/>
                          <w:ind w:left="360" w:right="361"/>
                          <w:rPr>
                            <w:rFonts w:ascii="宋体" w:eastAsia="宋体" w:hint="eastAsia"/>
                            <w:sz w:val="24"/>
                          </w:rPr>
                        </w:pPr>
                        <w:r>
                          <w:rPr>
                            <w:rFonts w:ascii="宋体" w:eastAsia="宋体" w:hint="eastAsia"/>
                            <w:sz w:val="24"/>
                          </w:rPr>
                          <w:t>功能</w:t>
                        </w:r>
                      </w:p>
                    </w:tc>
                  </w:tr>
                  <w:tr>
                    <w:trPr>
                      <w:trHeight w:val="402" w:hRule="exact"/>
                    </w:trPr>
                    <w:tc>
                      <w:tcPr>
                        <w:tcW w:w="1649" w:type="dxa"/>
                      </w:tcPr>
                      <w:p>
                        <w:pPr>
                          <w:pStyle w:val="TableParagraph"/>
                          <w:spacing w:line="277" w:lineRule="exact"/>
                          <w:rPr>
                            <w:rFonts w:ascii="宋体"/>
                            <w:sz w:val="24"/>
                          </w:rPr>
                        </w:pPr>
                        <w:r>
                          <w:rPr>
                            <w:rFonts w:ascii="宋体"/>
                            <w:sz w:val="24"/>
                          </w:rPr>
                          <w:t>1</w:t>
                        </w:r>
                      </w:p>
                    </w:tc>
                    <w:tc>
                      <w:tcPr>
                        <w:tcW w:w="1611" w:type="dxa"/>
                      </w:tcPr>
                      <w:p>
                        <w:pPr>
                          <w:pStyle w:val="TableParagraph"/>
                          <w:spacing w:line="277" w:lineRule="exact"/>
                          <w:ind w:left="360" w:right="361"/>
                          <w:rPr>
                            <w:rFonts w:ascii="宋体"/>
                            <w:sz w:val="24"/>
                          </w:rPr>
                        </w:pPr>
                        <w:r>
                          <w:rPr>
                            <w:rFonts w:ascii="宋体"/>
                            <w:sz w:val="24"/>
                          </w:rPr>
                          <w:t>RS485-A</w:t>
                        </w:r>
                      </w:p>
                    </w:tc>
                  </w:tr>
                  <w:tr>
                    <w:trPr>
                      <w:trHeight w:val="402" w:hRule="exact"/>
                    </w:trPr>
                    <w:tc>
                      <w:tcPr>
                        <w:tcW w:w="1649" w:type="dxa"/>
                      </w:tcPr>
                      <w:p>
                        <w:pPr>
                          <w:pStyle w:val="TableParagraph"/>
                          <w:spacing w:line="278" w:lineRule="exact"/>
                          <w:rPr>
                            <w:rFonts w:ascii="宋体"/>
                            <w:sz w:val="24"/>
                          </w:rPr>
                        </w:pPr>
                        <w:r>
                          <w:rPr>
                            <w:rFonts w:ascii="宋体"/>
                            <w:sz w:val="24"/>
                          </w:rPr>
                          <w:t>2</w:t>
                        </w:r>
                      </w:p>
                    </w:tc>
                    <w:tc>
                      <w:tcPr>
                        <w:tcW w:w="1611" w:type="dxa"/>
                      </w:tcPr>
                      <w:p>
                        <w:pPr>
                          <w:pStyle w:val="TableParagraph"/>
                          <w:spacing w:line="278" w:lineRule="exact"/>
                          <w:ind w:left="360" w:right="361"/>
                          <w:rPr>
                            <w:rFonts w:ascii="宋体"/>
                            <w:sz w:val="24"/>
                          </w:rPr>
                        </w:pPr>
                        <w:r>
                          <w:rPr>
                            <w:rFonts w:ascii="宋体"/>
                            <w:sz w:val="24"/>
                          </w:rPr>
                          <w:t>RS485-B</w:t>
                        </w:r>
                      </w:p>
                    </w:tc>
                  </w:tr>
                  <w:tr>
                    <w:trPr>
                      <w:trHeight w:val="402" w:hRule="exact"/>
                    </w:trPr>
                    <w:tc>
                      <w:tcPr>
                        <w:tcW w:w="1649" w:type="dxa"/>
                      </w:tcPr>
                      <w:p>
                        <w:pPr>
                          <w:pStyle w:val="TableParagraph"/>
                          <w:spacing w:line="277" w:lineRule="exact"/>
                          <w:rPr>
                            <w:rFonts w:ascii="宋体"/>
                            <w:sz w:val="24"/>
                          </w:rPr>
                        </w:pPr>
                        <w:r>
                          <w:rPr>
                            <w:rFonts w:ascii="宋体"/>
                            <w:sz w:val="24"/>
                          </w:rPr>
                          <w:t>3</w:t>
                        </w:r>
                      </w:p>
                    </w:tc>
                    <w:tc>
                      <w:tcPr>
                        <w:tcW w:w="1611" w:type="dxa"/>
                      </w:tcPr>
                      <w:p>
                        <w:pPr>
                          <w:pStyle w:val="TableParagraph"/>
                          <w:spacing w:line="277" w:lineRule="exact"/>
                          <w:ind w:right="1"/>
                          <w:rPr>
                            <w:rFonts w:ascii="宋体" w:eastAsia="宋体" w:hint="eastAsia"/>
                            <w:sz w:val="24"/>
                          </w:rPr>
                        </w:pPr>
                        <w:r>
                          <w:rPr>
                            <w:rFonts w:ascii="宋体" w:eastAsia="宋体" w:hint="eastAsia"/>
                            <w:sz w:val="24"/>
                          </w:rPr>
                          <w:t>空</w:t>
                        </w:r>
                      </w:p>
                    </w:tc>
                  </w:tr>
                  <w:tr>
                    <w:trPr>
                      <w:trHeight w:val="402" w:hRule="exact"/>
                    </w:trPr>
                    <w:tc>
                      <w:tcPr>
                        <w:tcW w:w="1649" w:type="dxa"/>
                      </w:tcPr>
                      <w:p>
                        <w:pPr>
                          <w:pStyle w:val="TableParagraph"/>
                          <w:spacing w:line="278" w:lineRule="exact"/>
                          <w:rPr>
                            <w:rFonts w:ascii="宋体"/>
                            <w:sz w:val="24"/>
                          </w:rPr>
                        </w:pPr>
                        <w:r>
                          <w:rPr>
                            <w:rFonts w:ascii="宋体"/>
                            <w:sz w:val="24"/>
                          </w:rPr>
                          <w:t>4</w:t>
                        </w:r>
                      </w:p>
                    </w:tc>
                    <w:tc>
                      <w:tcPr>
                        <w:tcW w:w="1611" w:type="dxa"/>
                      </w:tcPr>
                      <w:p>
                        <w:pPr>
                          <w:pStyle w:val="TableParagraph"/>
                          <w:spacing w:line="278" w:lineRule="exact"/>
                          <w:ind w:right="1"/>
                          <w:rPr>
                            <w:rFonts w:ascii="宋体" w:eastAsia="宋体" w:hint="eastAsia"/>
                            <w:sz w:val="24"/>
                          </w:rPr>
                        </w:pPr>
                        <w:r>
                          <w:rPr>
                            <w:rFonts w:ascii="宋体" w:eastAsia="宋体" w:hint="eastAsia"/>
                            <w:sz w:val="24"/>
                          </w:rPr>
                          <w:t>空</w:t>
                        </w:r>
                      </w:p>
                    </w:tc>
                  </w:tr>
                  <w:tr>
                    <w:trPr>
                      <w:trHeight w:val="402" w:hRule="exact"/>
                    </w:trPr>
                    <w:tc>
                      <w:tcPr>
                        <w:tcW w:w="1649" w:type="dxa"/>
                      </w:tcPr>
                      <w:p>
                        <w:pPr>
                          <w:pStyle w:val="TableParagraph"/>
                          <w:spacing w:line="277" w:lineRule="exact"/>
                          <w:rPr>
                            <w:rFonts w:ascii="宋体"/>
                            <w:sz w:val="24"/>
                          </w:rPr>
                        </w:pPr>
                        <w:r>
                          <w:rPr>
                            <w:rFonts w:ascii="宋体"/>
                            <w:sz w:val="24"/>
                          </w:rPr>
                          <w:t>5</w:t>
                        </w:r>
                      </w:p>
                    </w:tc>
                    <w:tc>
                      <w:tcPr>
                        <w:tcW w:w="1611" w:type="dxa"/>
                      </w:tcPr>
                      <w:p>
                        <w:pPr>
                          <w:pStyle w:val="TableParagraph"/>
                          <w:spacing w:line="277" w:lineRule="exact"/>
                          <w:ind w:left="360" w:right="361"/>
                          <w:rPr>
                            <w:rFonts w:ascii="宋体"/>
                            <w:sz w:val="24"/>
                          </w:rPr>
                        </w:pPr>
                        <w:r>
                          <w:rPr>
                            <w:rFonts w:ascii="宋体"/>
                            <w:sz w:val="24"/>
                          </w:rPr>
                          <w:t>GND</w:t>
                        </w:r>
                      </w:p>
                    </w:tc>
                  </w:tr>
                  <w:tr>
                    <w:trPr>
                      <w:trHeight w:val="402" w:hRule="exact"/>
                    </w:trPr>
                    <w:tc>
                      <w:tcPr>
                        <w:tcW w:w="1649" w:type="dxa"/>
                      </w:tcPr>
                      <w:p>
                        <w:pPr>
                          <w:pStyle w:val="TableParagraph"/>
                          <w:spacing w:line="278" w:lineRule="exact"/>
                          <w:rPr>
                            <w:rFonts w:ascii="宋体"/>
                            <w:sz w:val="24"/>
                          </w:rPr>
                        </w:pPr>
                        <w:r>
                          <w:rPr>
                            <w:rFonts w:ascii="宋体"/>
                            <w:sz w:val="24"/>
                          </w:rPr>
                          <w:t>6</w:t>
                        </w:r>
                      </w:p>
                    </w:tc>
                    <w:tc>
                      <w:tcPr>
                        <w:tcW w:w="1611" w:type="dxa"/>
                      </w:tcPr>
                      <w:p>
                        <w:pPr>
                          <w:pStyle w:val="TableParagraph"/>
                          <w:spacing w:line="278" w:lineRule="exact"/>
                          <w:ind w:left="360" w:right="361"/>
                          <w:rPr>
                            <w:rFonts w:ascii="宋体"/>
                            <w:sz w:val="24"/>
                          </w:rPr>
                        </w:pPr>
                        <w:r>
                          <w:rPr>
                            <w:rFonts w:ascii="宋体"/>
                            <w:sz w:val="24"/>
                          </w:rPr>
                          <w:t>GND</w:t>
                        </w:r>
                      </w:p>
                    </w:tc>
                  </w:tr>
                  <w:tr>
                    <w:trPr>
                      <w:trHeight w:val="414" w:hRule="exact"/>
                    </w:trPr>
                    <w:tc>
                      <w:tcPr>
                        <w:tcW w:w="1649" w:type="dxa"/>
                      </w:tcPr>
                      <w:p>
                        <w:pPr>
                          <w:pStyle w:val="TableParagraph"/>
                          <w:spacing w:line="277" w:lineRule="exact"/>
                          <w:rPr>
                            <w:rFonts w:ascii="宋体"/>
                            <w:sz w:val="24"/>
                          </w:rPr>
                        </w:pPr>
                        <w:r>
                          <w:rPr>
                            <w:rFonts w:ascii="宋体"/>
                            <w:sz w:val="24"/>
                          </w:rPr>
                          <w:t>7</w:t>
                        </w:r>
                      </w:p>
                    </w:tc>
                    <w:tc>
                      <w:tcPr>
                        <w:tcW w:w="1611" w:type="dxa"/>
                      </w:tcPr>
                      <w:p>
                        <w:pPr>
                          <w:pStyle w:val="TableParagraph"/>
                          <w:spacing w:line="277" w:lineRule="exact"/>
                          <w:ind w:left="360" w:right="361"/>
                          <w:rPr>
                            <w:rFonts w:ascii="宋体"/>
                            <w:sz w:val="24"/>
                          </w:rPr>
                        </w:pPr>
                        <w:r>
                          <w:rPr>
                            <w:rFonts w:ascii="宋体"/>
                            <w:sz w:val="24"/>
                          </w:rPr>
                          <w:t>+5V</w:t>
                        </w:r>
                      </w:p>
                    </w:tc>
                  </w:tr>
                  <w:tr>
                    <w:trPr>
                      <w:trHeight w:val="414" w:hRule="exact"/>
                    </w:trPr>
                    <w:tc>
                      <w:tcPr>
                        <w:tcW w:w="1649" w:type="dxa"/>
                      </w:tcPr>
                      <w:p>
                        <w:pPr>
                          <w:pStyle w:val="TableParagraph"/>
                          <w:spacing w:line="278" w:lineRule="exact"/>
                          <w:rPr>
                            <w:rFonts w:ascii="宋体"/>
                            <w:sz w:val="24"/>
                          </w:rPr>
                        </w:pPr>
                        <w:r>
                          <w:rPr>
                            <w:rFonts w:ascii="宋体"/>
                            <w:sz w:val="24"/>
                          </w:rPr>
                          <w:t>8</w:t>
                        </w:r>
                      </w:p>
                    </w:tc>
                    <w:tc>
                      <w:tcPr>
                        <w:tcW w:w="1611" w:type="dxa"/>
                      </w:tcPr>
                      <w:p>
                        <w:pPr>
                          <w:pStyle w:val="TableParagraph"/>
                          <w:spacing w:line="278" w:lineRule="exact"/>
                          <w:ind w:left="360" w:right="361"/>
                          <w:rPr>
                            <w:rFonts w:ascii="宋体"/>
                            <w:sz w:val="24"/>
                          </w:rPr>
                        </w:pPr>
                        <w:r>
                          <w:rPr>
                            <w:rFonts w:ascii="宋体"/>
                            <w:sz w:val="24"/>
                          </w:rPr>
                          <w:t>+5V</w:t>
                        </w:r>
                      </w:p>
                    </w:tc>
                  </w:tr>
                </w:tbl>
                <w:p>
                  <w:pPr>
                    <w:pStyle w:val="BodyText"/>
                  </w:pPr>
                </w:p>
              </w:txbxContent>
            </v:textbox>
            <w10:wrap type="topAndBottom"/>
          </v:shape>
        </w:pict>
      </w:r>
      <w:r>
        <w:rPr/>
        <w:drawing>
          <wp:anchor distT="0" distB="0" distL="0" distR="0" allowOverlap="1" layoutInCell="1" locked="0" behindDoc="0" simplePos="0" relativeHeight="1648">
            <wp:simplePos x="0" y="0"/>
            <wp:positionH relativeFrom="page">
              <wp:posOffset>4160520</wp:posOffset>
            </wp:positionH>
            <wp:positionV relativeFrom="paragraph">
              <wp:posOffset>573817</wp:posOffset>
            </wp:positionV>
            <wp:extent cx="1444052" cy="1882616"/>
            <wp:effectExtent l="0" t="0" r="0" b="0"/>
            <wp:wrapTopAndBottom/>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36" cstate="print"/>
                    <a:stretch>
                      <a:fillRect/>
                    </a:stretch>
                  </pic:blipFill>
                  <pic:spPr>
                    <a:xfrm>
                      <a:off x="0" y="0"/>
                      <a:ext cx="1444052" cy="1882616"/>
                    </a:xfrm>
                    <a:prstGeom prst="rect">
                      <a:avLst/>
                    </a:prstGeom>
                  </pic:spPr>
                </pic:pic>
              </a:graphicData>
            </a:graphic>
          </wp:anchor>
        </w:drawing>
      </w:r>
    </w:p>
    <w:p>
      <w:pPr>
        <w:pStyle w:val="BodyText"/>
        <w:spacing w:before="171"/>
        <w:ind w:left="600"/>
      </w:pPr>
      <w:r>
        <w:rPr/>
        <w:t>（备注：管脚定义仅适用于我司相关产品！）</w:t>
      </w:r>
    </w:p>
    <w:p>
      <w:pPr>
        <w:pStyle w:val="BodyText"/>
        <w:spacing w:before="12"/>
        <w:rPr>
          <w:sz w:val="32"/>
        </w:rPr>
      </w:pPr>
    </w:p>
    <w:p>
      <w:pPr>
        <w:pStyle w:val="Heading1"/>
      </w:pPr>
      <w:bookmarkStart w:name="_bookmark20" w:id="43"/>
      <w:bookmarkEnd w:id="43"/>
      <w:r>
        <w:rPr>
          <w:b w:val="0"/>
        </w:rPr>
      </w:r>
      <w:r>
        <w:rPr/>
        <w:t>4.控制器的操作</w:t>
      </w:r>
    </w:p>
    <w:p>
      <w:pPr>
        <w:pStyle w:val="Heading2"/>
        <w:numPr>
          <w:ilvl w:val="1"/>
          <w:numId w:val="11"/>
        </w:numPr>
        <w:tabs>
          <w:tab w:pos="543" w:val="left" w:leader="none"/>
        </w:tabs>
        <w:spacing w:line="240" w:lineRule="auto" w:before="136" w:after="0"/>
        <w:ind w:left="542" w:right="0" w:hanging="422"/>
        <w:jc w:val="left"/>
      </w:pPr>
      <w:bookmarkStart w:name="_bookmark21" w:id="44"/>
      <w:bookmarkEnd w:id="44"/>
      <w:r>
        <w:rPr>
          <w:b w:val="0"/>
        </w:rPr>
      </w:r>
      <w:bookmarkStart w:name="_bookmark21" w:id="45"/>
      <w:bookmarkEnd w:id="45"/>
      <w:r>
        <w:rPr/>
        <w:t>按</w:t>
      </w:r>
      <w:r>
        <w:rPr/>
        <w:t>键操作</w:t>
      </w:r>
    </w:p>
    <w:p>
      <w:pPr>
        <w:pStyle w:val="BodyText"/>
        <w:spacing w:before="6"/>
        <w:rPr>
          <w:b/>
          <w:sz w:val="26"/>
        </w:rPr>
      </w:pPr>
    </w:p>
    <w:tbl>
      <w:tblPr>
        <w:tblW w:w="0" w:type="auto"/>
        <w:jc w:val="left"/>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1604"/>
        <w:gridCol w:w="4211"/>
      </w:tblGrid>
      <w:tr>
        <w:trPr>
          <w:trHeight w:val="420" w:hRule="exact"/>
        </w:trPr>
        <w:tc>
          <w:tcPr>
            <w:tcW w:w="2054" w:type="dxa"/>
            <w:vMerge w:val="restart"/>
          </w:tcPr>
          <w:p>
            <w:pPr>
              <w:pStyle w:val="TableParagraph"/>
              <w:jc w:val="left"/>
              <w:rPr>
                <w:rFonts w:ascii="宋体"/>
                <w:b/>
                <w:sz w:val="20"/>
              </w:rPr>
            </w:pPr>
          </w:p>
          <w:p>
            <w:pPr>
              <w:pStyle w:val="TableParagraph"/>
              <w:jc w:val="left"/>
              <w:rPr>
                <w:rFonts w:ascii="宋体"/>
                <w:b/>
                <w:sz w:val="20"/>
              </w:rPr>
            </w:pPr>
          </w:p>
          <w:p>
            <w:pPr>
              <w:pStyle w:val="TableParagraph"/>
              <w:jc w:val="left"/>
              <w:rPr>
                <w:rFonts w:ascii="宋体"/>
                <w:b/>
                <w:sz w:val="20"/>
              </w:rPr>
            </w:pPr>
          </w:p>
          <w:p>
            <w:pPr>
              <w:pStyle w:val="TableParagraph"/>
              <w:spacing w:before="10"/>
              <w:jc w:val="left"/>
              <w:rPr>
                <w:rFonts w:ascii="宋体"/>
                <w:b/>
                <w:sz w:val="13"/>
              </w:rPr>
            </w:pPr>
          </w:p>
          <w:p>
            <w:pPr>
              <w:pStyle w:val="TableParagraph"/>
              <w:ind w:left="196"/>
              <w:jc w:val="left"/>
              <w:rPr>
                <w:rFonts w:ascii="宋体"/>
                <w:sz w:val="20"/>
              </w:rPr>
            </w:pPr>
            <w:r>
              <w:rPr>
                <w:rFonts w:ascii="宋体"/>
                <w:sz w:val="20"/>
              </w:rPr>
              <w:drawing>
                <wp:inline distT="0" distB="0" distL="0" distR="0">
                  <wp:extent cx="1060141" cy="1179957"/>
                  <wp:effectExtent l="0" t="0" r="0" b="0"/>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37" cstate="print"/>
                          <a:stretch>
                            <a:fillRect/>
                          </a:stretch>
                        </pic:blipFill>
                        <pic:spPr>
                          <a:xfrm>
                            <a:off x="0" y="0"/>
                            <a:ext cx="1060141" cy="1179957"/>
                          </a:xfrm>
                          <a:prstGeom prst="rect">
                            <a:avLst/>
                          </a:prstGeom>
                        </pic:spPr>
                      </pic:pic>
                    </a:graphicData>
                  </a:graphic>
                </wp:inline>
              </w:drawing>
            </w:r>
            <w:r>
              <w:rPr>
                <w:rFonts w:ascii="宋体"/>
                <w:sz w:val="20"/>
              </w:rPr>
            </w:r>
          </w:p>
          <w:p>
            <w:pPr>
              <w:pStyle w:val="TableParagraph"/>
              <w:jc w:val="left"/>
              <w:rPr>
                <w:rFonts w:ascii="宋体"/>
                <w:b/>
                <w:sz w:val="20"/>
              </w:rPr>
            </w:pPr>
          </w:p>
          <w:p>
            <w:pPr>
              <w:pStyle w:val="TableParagraph"/>
              <w:jc w:val="left"/>
              <w:rPr>
                <w:rFonts w:ascii="宋体"/>
                <w:b/>
                <w:sz w:val="20"/>
              </w:rPr>
            </w:pPr>
          </w:p>
          <w:p>
            <w:pPr>
              <w:pStyle w:val="TableParagraph"/>
              <w:jc w:val="left"/>
              <w:rPr>
                <w:rFonts w:ascii="宋体"/>
                <w:b/>
                <w:sz w:val="20"/>
              </w:rPr>
            </w:pPr>
          </w:p>
          <w:p>
            <w:pPr>
              <w:pStyle w:val="TableParagraph"/>
              <w:jc w:val="left"/>
              <w:rPr>
                <w:rFonts w:ascii="宋体"/>
                <w:b/>
                <w:sz w:val="20"/>
              </w:rPr>
            </w:pPr>
          </w:p>
          <w:p>
            <w:pPr>
              <w:pStyle w:val="TableParagraph"/>
              <w:spacing w:before="8"/>
              <w:jc w:val="left"/>
              <w:rPr>
                <w:rFonts w:ascii="宋体"/>
                <w:b/>
                <w:sz w:val="20"/>
              </w:rPr>
            </w:pPr>
          </w:p>
        </w:tc>
        <w:tc>
          <w:tcPr>
            <w:tcW w:w="1604" w:type="dxa"/>
          </w:tcPr>
          <w:p>
            <w:pPr>
              <w:pStyle w:val="TableParagraph"/>
              <w:spacing w:before="11"/>
              <w:ind w:left="296" w:right="297"/>
              <w:rPr>
                <w:rFonts w:ascii="宋体" w:eastAsia="宋体" w:hint="eastAsia"/>
                <w:sz w:val="24"/>
              </w:rPr>
            </w:pPr>
            <w:r>
              <w:rPr>
                <w:rFonts w:ascii="宋体" w:eastAsia="宋体" w:hint="eastAsia"/>
                <w:sz w:val="24"/>
              </w:rPr>
              <w:t>模式</w:t>
            </w:r>
          </w:p>
        </w:tc>
        <w:tc>
          <w:tcPr>
            <w:tcW w:w="4211" w:type="dxa"/>
          </w:tcPr>
          <w:p>
            <w:pPr>
              <w:pStyle w:val="TableParagraph"/>
              <w:spacing w:before="11"/>
              <w:ind w:left="1841" w:right="1840"/>
              <w:rPr>
                <w:rFonts w:ascii="宋体" w:eastAsia="宋体" w:hint="eastAsia"/>
                <w:sz w:val="24"/>
              </w:rPr>
            </w:pPr>
            <w:r>
              <w:rPr>
                <w:rFonts w:ascii="宋体" w:eastAsia="宋体" w:hint="eastAsia"/>
                <w:sz w:val="24"/>
              </w:rPr>
              <w:t>说明</w:t>
            </w:r>
          </w:p>
        </w:tc>
      </w:tr>
      <w:tr>
        <w:trPr>
          <w:trHeight w:val="1344" w:hRule="exact"/>
        </w:trPr>
        <w:tc>
          <w:tcPr>
            <w:tcW w:w="2054" w:type="dxa"/>
            <w:vMerge/>
          </w:tcPr>
          <w:p>
            <w:pPr/>
          </w:p>
        </w:tc>
        <w:tc>
          <w:tcPr>
            <w:tcW w:w="1604" w:type="dxa"/>
          </w:tcPr>
          <w:p>
            <w:pPr>
              <w:pStyle w:val="TableParagraph"/>
              <w:jc w:val="left"/>
              <w:rPr>
                <w:rFonts w:ascii="宋体"/>
                <w:b/>
                <w:sz w:val="24"/>
              </w:rPr>
            </w:pPr>
          </w:p>
          <w:p>
            <w:pPr>
              <w:pStyle w:val="TableParagraph"/>
              <w:spacing w:before="161"/>
              <w:ind w:left="296" w:right="297"/>
              <w:rPr>
                <w:rFonts w:ascii="宋体" w:eastAsia="宋体" w:hint="eastAsia"/>
                <w:sz w:val="24"/>
              </w:rPr>
            </w:pPr>
            <w:r>
              <w:rPr>
                <w:rFonts w:ascii="宋体" w:eastAsia="宋体" w:hint="eastAsia"/>
                <w:sz w:val="24"/>
              </w:rPr>
              <w:t>浏览模式</w:t>
            </w:r>
          </w:p>
        </w:tc>
        <w:tc>
          <w:tcPr>
            <w:tcW w:w="4211" w:type="dxa"/>
          </w:tcPr>
          <w:p>
            <w:pPr>
              <w:pStyle w:val="TableParagraph"/>
              <w:spacing w:before="4"/>
              <w:jc w:val="left"/>
              <w:rPr>
                <w:rFonts w:ascii="宋体"/>
                <w:b/>
                <w:sz w:val="24"/>
              </w:rPr>
            </w:pPr>
          </w:p>
          <w:p>
            <w:pPr>
              <w:pStyle w:val="TableParagraph"/>
              <w:spacing w:line="313" w:lineRule="exact" w:before="1"/>
              <w:ind w:left="102"/>
              <w:jc w:val="left"/>
              <w:rPr>
                <w:rFonts w:ascii="宋体" w:eastAsia="宋体" w:hint="eastAsia"/>
                <w:sz w:val="24"/>
              </w:rPr>
            </w:pPr>
            <w:r>
              <w:rPr>
                <w:rFonts w:ascii="宋体" w:eastAsia="宋体" w:hint="eastAsia"/>
                <w:spacing w:val="12"/>
                <w:sz w:val="24"/>
              </w:rPr>
              <w:t>轻按 </w:t>
            </w:r>
            <w:r>
              <w:rPr>
                <w:rFonts w:ascii="宋体" w:eastAsia="宋体" w:hint="eastAsia"/>
                <w:sz w:val="24"/>
              </w:rPr>
              <w:t>SELECT </w:t>
            </w:r>
            <w:r>
              <w:rPr>
                <w:rFonts w:ascii="宋体" w:eastAsia="宋体" w:hint="eastAsia"/>
                <w:spacing w:val="19"/>
                <w:sz w:val="24"/>
              </w:rPr>
              <w:t>键可以下翻浏览，</w:t>
            </w:r>
            <w:r>
              <w:rPr>
                <w:rFonts w:ascii="宋体" w:eastAsia="宋体" w:hint="eastAsia"/>
                <w:spacing w:val="-96"/>
                <w:sz w:val="24"/>
              </w:rPr>
              <w:t> </w:t>
            </w:r>
            <w:r>
              <w:rPr>
                <w:rFonts w:ascii="宋体" w:eastAsia="宋体" w:hint="eastAsia"/>
                <w:spacing w:val="12"/>
                <w:sz w:val="24"/>
              </w:rPr>
              <w:t>轻按</w:t>
            </w:r>
          </w:p>
          <w:p>
            <w:pPr>
              <w:pStyle w:val="TableParagraph"/>
              <w:spacing w:line="313" w:lineRule="exact"/>
              <w:ind w:left="102"/>
              <w:jc w:val="left"/>
              <w:rPr>
                <w:rFonts w:ascii="宋体" w:eastAsia="宋体" w:hint="eastAsia"/>
                <w:sz w:val="24"/>
              </w:rPr>
            </w:pPr>
            <w:r>
              <w:rPr>
                <w:rFonts w:ascii="宋体" w:eastAsia="宋体" w:hint="eastAsia"/>
                <w:sz w:val="24"/>
              </w:rPr>
              <w:t>CONFIRM</w:t>
            </w:r>
            <w:r>
              <w:rPr>
                <w:rFonts w:ascii="宋体" w:eastAsia="宋体" w:hint="eastAsia"/>
                <w:spacing w:val="-60"/>
                <w:sz w:val="24"/>
              </w:rPr>
              <w:t> </w:t>
            </w:r>
            <w:r>
              <w:rPr>
                <w:rFonts w:ascii="宋体" w:eastAsia="宋体" w:hint="eastAsia"/>
                <w:sz w:val="24"/>
              </w:rPr>
              <w:t>键可以上翻浏览</w:t>
            </w:r>
          </w:p>
        </w:tc>
      </w:tr>
      <w:tr>
        <w:trPr>
          <w:trHeight w:val="2387" w:hRule="exact"/>
        </w:trPr>
        <w:tc>
          <w:tcPr>
            <w:tcW w:w="2054" w:type="dxa"/>
            <w:vMerge/>
          </w:tcPr>
          <w:p>
            <w:pPr/>
          </w:p>
        </w:tc>
        <w:tc>
          <w:tcPr>
            <w:tcW w:w="1604" w:type="dxa"/>
          </w:tcPr>
          <w:p>
            <w:pPr>
              <w:pStyle w:val="TableParagraph"/>
              <w:jc w:val="left"/>
              <w:rPr>
                <w:rFonts w:ascii="宋体"/>
                <w:b/>
                <w:sz w:val="24"/>
              </w:rPr>
            </w:pPr>
          </w:p>
          <w:p>
            <w:pPr>
              <w:pStyle w:val="TableParagraph"/>
              <w:jc w:val="left"/>
              <w:rPr>
                <w:rFonts w:ascii="宋体"/>
                <w:b/>
                <w:sz w:val="24"/>
              </w:rPr>
            </w:pPr>
          </w:p>
          <w:p>
            <w:pPr>
              <w:pStyle w:val="TableParagraph"/>
              <w:spacing w:before="1"/>
              <w:jc w:val="left"/>
              <w:rPr>
                <w:rFonts w:ascii="宋体"/>
                <w:b/>
                <w:sz w:val="28"/>
              </w:rPr>
            </w:pPr>
          </w:p>
          <w:p>
            <w:pPr>
              <w:pStyle w:val="TableParagraph"/>
              <w:ind w:left="296" w:right="297"/>
              <w:rPr>
                <w:rFonts w:ascii="宋体" w:eastAsia="宋体" w:hint="eastAsia"/>
                <w:sz w:val="24"/>
              </w:rPr>
            </w:pPr>
            <w:r>
              <w:rPr>
                <w:rFonts w:ascii="宋体" w:eastAsia="宋体" w:hint="eastAsia"/>
                <w:sz w:val="24"/>
              </w:rPr>
              <w:t>设置模式</w:t>
            </w:r>
          </w:p>
        </w:tc>
        <w:tc>
          <w:tcPr>
            <w:tcW w:w="4211" w:type="dxa"/>
          </w:tcPr>
          <w:p>
            <w:pPr>
              <w:pStyle w:val="TableParagraph"/>
              <w:spacing w:before="7"/>
              <w:jc w:val="left"/>
              <w:rPr>
                <w:rFonts w:ascii="宋体"/>
                <w:b/>
                <w:sz w:val="29"/>
              </w:rPr>
            </w:pPr>
          </w:p>
          <w:p>
            <w:pPr>
              <w:pStyle w:val="TableParagraph"/>
              <w:ind w:left="102"/>
              <w:jc w:val="both"/>
              <w:rPr>
                <w:rFonts w:ascii="宋体" w:hAnsi="宋体" w:eastAsia="宋体" w:hint="eastAsia"/>
                <w:sz w:val="24"/>
              </w:rPr>
            </w:pPr>
            <w:r>
              <w:rPr>
                <w:rFonts w:ascii="宋体" w:hAnsi="宋体" w:eastAsia="宋体" w:hint="eastAsia"/>
                <w:spacing w:val="7"/>
                <w:sz w:val="24"/>
              </w:rPr>
              <w:t>当界面</w:t>
            </w:r>
            <w:r>
              <w:rPr>
                <w:rFonts w:ascii="宋体" w:hAnsi="宋体" w:eastAsia="宋体" w:hint="eastAsia"/>
                <w:spacing w:val="9"/>
                <w:sz w:val="24"/>
              </w:rPr>
              <w:t>有</w:t>
            </w:r>
            <w:r>
              <w:rPr>
                <w:rFonts w:ascii="宋体" w:hAnsi="宋体" w:eastAsia="宋体" w:hint="eastAsia"/>
                <w:spacing w:val="7"/>
                <w:sz w:val="24"/>
              </w:rPr>
              <w:t>“</w:t>
            </w:r>
            <w:r>
              <w:rPr>
                <w:rFonts w:ascii="宋体" w:hAnsi="宋体" w:eastAsia="宋体" w:hint="eastAsia"/>
                <w:spacing w:val="7"/>
                <w:sz w:val="24"/>
              </w:rPr>
              <w:drawing>
                <wp:inline distT="0" distB="0" distL="0" distR="0">
                  <wp:extent cx="182022" cy="182022"/>
                  <wp:effectExtent l="0" t="0" r="0" b="0"/>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38" cstate="print"/>
                          <a:stretch>
                            <a:fillRect/>
                          </a:stretch>
                        </pic:blipFill>
                        <pic:spPr>
                          <a:xfrm>
                            <a:off x="0" y="0"/>
                            <a:ext cx="182022" cy="182022"/>
                          </a:xfrm>
                          <a:prstGeom prst="rect">
                            <a:avLst/>
                          </a:prstGeom>
                        </pic:spPr>
                      </pic:pic>
                    </a:graphicData>
                  </a:graphic>
                </wp:inline>
              </w:drawing>
            </w:r>
            <w:r>
              <w:rPr>
                <w:rFonts w:ascii="宋体" w:hAnsi="宋体" w:eastAsia="宋体" w:hint="eastAsia"/>
                <w:spacing w:val="7"/>
                <w:sz w:val="24"/>
              </w:rPr>
            </w:r>
            <w:r>
              <w:rPr>
                <w:rFonts w:ascii="宋体" w:hAnsi="宋体" w:eastAsia="宋体" w:hint="eastAsia"/>
                <w:spacing w:val="6"/>
                <w:sz w:val="24"/>
              </w:rPr>
              <w:t>”标识时，表明可以进</w:t>
            </w:r>
          </w:p>
          <w:p>
            <w:pPr>
              <w:pStyle w:val="TableParagraph"/>
              <w:spacing w:line="312" w:lineRule="exact" w:before="163"/>
              <w:ind w:left="102" w:right="101"/>
              <w:jc w:val="both"/>
              <w:rPr>
                <w:rFonts w:ascii="宋体" w:eastAsia="宋体" w:hint="eastAsia"/>
                <w:sz w:val="24"/>
              </w:rPr>
            </w:pPr>
            <w:r>
              <w:rPr>
                <w:rFonts w:ascii="宋体" w:eastAsia="宋体" w:hint="eastAsia"/>
                <w:spacing w:val="2"/>
                <w:sz w:val="24"/>
              </w:rPr>
              <w:t>行设置操作。长按 </w:t>
            </w:r>
            <w:r>
              <w:rPr>
                <w:rFonts w:ascii="宋体" w:eastAsia="宋体" w:hint="eastAsia"/>
                <w:sz w:val="24"/>
              </w:rPr>
              <w:t>CONFIRM 键 3S 进入设置模式，短按 SELECT 键设置参数；短按 CONFIRM </w:t>
            </w:r>
            <w:r>
              <w:rPr>
                <w:rFonts w:ascii="宋体" w:eastAsia="宋体" w:hint="eastAsia"/>
                <w:spacing w:val="-14"/>
                <w:sz w:val="24"/>
              </w:rPr>
              <w:t>键确认，超过 </w:t>
            </w:r>
            <w:r>
              <w:rPr>
                <w:rFonts w:ascii="宋体" w:eastAsia="宋体" w:hint="eastAsia"/>
                <w:sz w:val="24"/>
              </w:rPr>
              <w:t>10S</w:t>
            </w:r>
            <w:r>
              <w:rPr>
                <w:rFonts w:ascii="宋体" w:eastAsia="宋体" w:hint="eastAsia"/>
                <w:spacing w:val="-60"/>
                <w:sz w:val="24"/>
              </w:rPr>
              <w:t> </w:t>
            </w:r>
            <w:r>
              <w:rPr>
                <w:rFonts w:ascii="宋体" w:eastAsia="宋体" w:hint="eastAsia"/>
                <w:sz w:val="24"/>
              </w:rPr>
              <w:t>自动退出设置界面</w:t>
            </w:r>
          </w:p>
        </w:tc>
      </w:tr>
    </w:tbl>
    <w:p>
      <w:pPr>
        <w:spacing w:after="0" w:line="312" w:lineRule="exact"/>
        <w:jc w:val="both"/>
        <w:rPr>
          <w:rFonts w:ascii="宋体" w:eastAsia="宋体" w:hint="eastAsia"/>
          <w:sz w:val="24"/>
        </w:rPr>
        <w:sectPr>
          <w:pgSz w:w="11910" w:h="16840"/>
          <w:pgMar w:header="0" w:footer="993" w:top="1380" w:bottom="1180" w:left="1680" w:right="1680"/>
        </w:sectPr>
      </w:pPr>
    </w:p>
    <w:p>
      <w:pPr>
        <w:pStyle w:val="Heading2"/>
        <w:numPr>
          <w:ilvl w:val="1"/>
          <w:numId w:val="11"/>
        </w:numPr>
        <w:tabs>
          <w:tab w:pos="543" w:val="left" w:leader="none"/>
        </w:tabs>
        <w:spacing w:line="240" w:lineRule="auto" w:before="5" w:after="0"/>
        <w:ind w:left="542" w:right="0" w:hanging="422"/>
        <w:jc w:val="left"/>
      </w:pPr>
      <w:bookmarkStart w:name="_bookmark22" w:id="46"/>
      <w:bookmarkEnd w:id="46"/>
      <w:r>
        <w:rPr>
          <w:b w:val="0"/>
        </w:rPr>
      </w:r>
      <w:bookmarkStart w:name="_bookmark22" w:id="47"/>
      <w:bookmarkEnd w:id="47"/>
      <w:r>
        <w:rPr/>
        <w:t>状</w:t>
      </w:r>
      <w:r>
        <w:rPr/>
        <w:t>态介绍</w:t>
      </w:r>
    </w:p>
    <w:p>
      <w:pPr>
        <w:pStyle w:val="BodyText"/>
        <w:spacing w:before="8"/>
        <w:rPr>
          <w:b/>
          <w:sz w:val="23"/>
        </w:rPr>
      </w:pPr>
    </w:p>
    <w:p>
      <w:pPr>
        <w:pStyle w:val="ListParagraph"/>
        <w:numPr>
          <w:ilvl w:val="0"/>
          <w:numId w:val="7"/>
        </w:numPr>
        <w:tabs>
          <w:tab w:pos="540" w:val="left" w:leader="none"/>
        </w:tabs>
        <w:spacing w:line="240" w:lineRule="auto" w:before="1" w:after="0"/>
        <w:ind w:left="540" w:right="0" w:hanging="420"/>
        <w:jc w:val="left"/>
        <w:rPr>
          <w:sz w:val="24"/>
        </w:rPr>
      </w:pPr>
      <w:r>
        <w:rPr/>
        <w:drawing>
          <wp:anchor distT="0" distB="0" distL="0" distR="0" allowOverlap="1" layoutInCell="1" locked="0" behindDoc="0" simplePos="0" relativeHeight="1672">
            <wp:simplePos x="0" y="0"/>
            <wp:positionH relativeFrom="page">
              <wp:posOffset>1143000</wp:posOffset>
            </wp:positionH>
            <wp:positionV relativeFrom="paragraph">
              <wp:posOffset>266390</wp:posOffset>
            </wp:positionV>
            <wp:extent cx="5237935" cy="4832223"/>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39" cstate="print"/>
                    <a:stretch>
                      <a:fillRect/>
                    </a:stretch>
                  </pic:blipFill>
                  <pic:spPr>
                    <a:xfrm>
                      <a:off x="0" y="0"/>
                      <a:ext cx="5237935" cy="4832223"/>
                    </a:xfrm>
                    <a:prstGeom prst="rect">
                      <a:avLst/>
                    </a:prstGeom>
                  </pic:spPr>
                </pic:pic>
              </a:graphicData>
            </a:graphic>
          </wp:anchor>
        </w:drawing>
      </w:r>
      <w:r>
        <w:rPr>
          <w:sz w:val="24"/>
        </w:rPr>
        <w:t>浏览界面</w:t>
      </w:r>
    </w:p>
    <w:p>
      <w:pPr>
        <w:pStyle w:val="BodyText"/>
        <w:rPr>
          <w:sz w:val="28"/>
        </w:rPr>
      </w:pPr>
    </w:p>
    <w:p>
      <w:pPr>
        <w:pStyle w:val="BodyText"/>
        <w:ind w:left="1752"/>
      </w:pPr>
      <w:r>
        <w:rPr/>
        <w:t>（备注：请参考</w:t>
      </w:r>
      <w:r>
        <w:rPr>
          <w:spacing w:val="-60"/>
        </w:rPr>
        <w:t> </w:t>
      </w:r>
      <w:r>
        <w:rPr/>
        <w:t>4.1</w:t>
      </w:r>
      <w:r>
        <w:rPr>
          <w:spacing w:val="-60"/>
        </w:rPr>
        <w:t> </w:t>
      </w:r>
      <w:r>
        <w:rPr/>
        <w:t>按键操作的浏览模式说明）</w:t>
      </w:r>
    </w:p>
    <w:p>
      <w:pPr>
        <w:spacing w:after="0"/>
        <w:sectPr>
          <w:pgSz w:w="11910" w:h="16840"/>
          <w:pgMar w:header="0" w:footer="993" w:top="1380" w:bottom="1180" w:left="1680" w:right="1680"/>
        </w:sectPr>
      </w:pPr>
    </w:p>
    <w:p>
      <w:pPr>
        <w:pStyle w:val="ListParagraph"/>
        <w:numPr>
          <w:ilvl w:val="0"/>
          <w:numId w:val="7"/>
        </w:numPr>
        <w:tabs>
          <w:tab w:pos="540" w:val="left" w:leader="none"/>
        </w:tabs>
        <w:spacing w:line="240" w:lineRule="auto" w:before="25" w:after="0"/>
        <w:ind w:left="540" w:right="0" w:hanging="420"/>
        <w:jc w:val="left"/>
        <w:rPr>
          <w:sz w:val="24"/>
        </w:rPr>
      </w:pPr>
      <w:r>
        <w:rPr>
          <w:sz w:val="24"/>
        </w:rPr>
        <w:t>设置界面</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120"/>
      </w:pPr>
      <w:r>
        <w:rPr/>
        <w:drawing>
          <wp:anchor distT="0" distB="0" distL="0" distR="0" allowOverlap="1" layoutInCell="1" locked="0" behindDoc="0" simplePos="0" relativeHeight="1696">
            <wp:simplePos x="0" y="0"/>
            <wp:positionH relativeFrom="page">
              <wp:posOffset>1143000</wp:posOffset>
            </wp:positionH>
            <wp:positionV relativeFrom="paragraph">
              <wp:posOffset>-6890948</wp:posOffset>
            </wp:positionV>
            <wp:extent cx="5652515" cy="6697980"/>
            <wp:effectExtent l="0" t="0" r="0" b="0"/>
            <wp:wrapNone/>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40" cstate="print"/>
                    <a:stretch>
                      <a:fillRect/>
                    </a:stretch>
                  </pic:blipFill>
                  <pic:spPr>
                    <a:xfrm>
                      <a:off x="0" y="0"/>
                      <a:ext cx="5652515" cy="6697980"/>
                    </a:xfrm>
                    <a:prstGeom prst="rect">
                      <a:avLst/>
                    </a:prstGeom>
                  </pic:spPr>
                </pic:pic>
              </a:graphicData>
            </a:graphic>
          </wp:anchor>
        </w:drawing>
      </w:r>
      <w:r>
        <w:rPr/>
        <w:t>（备注：请参考</w:t>
      </w:r>
      <w:r>
        <w:rPr>
          <w:spacing w:val="-60"/>
        </w:rPr>
        <w:t> </w:t>
      </w:r>
      <w:r>
        <w:rPr/>
        <w:t>4.1</w:t>
      </w:r>
      <w:r>
        <w:rPr>
          <w:spacing w:val="-60"/>
        </w:rPr>
        <w:t> </w:t>
      </w:r>
      <w:r>
        <w:rPr/>
        <w:t>按键操作的设置模式说明）</w:t>
      </w:r>
    </w:p>
    <w:p>
      <w:pPr>
        <w:spacing w:after="0"/>
        <w:sectPr>
          <w:pgSz w:w="11910" w:h="16840"/>
          <w:pgMar w:header="0" w:footer="993" w:top="1360" w:bottom="1180" w:left="1680" w:right="1100"/>
          <w:cols w:num="2" w:equalWidth="0">
            <w:col w:w="1501" w:space="131"/>
            <w:col w:w="7498"/>
          </w:cols>
        </w:sectPr>
      </w:pPr>
    </w:p>
    <w:p>
      <w:pPr>
        <w:pStyle w:val="BodyText"/>
        <w:spacing w:before="10"/>
        <w:rPr>
          <w:sz w:val="20"/>
        </w:rPr>
      </w:pPr>
    </w:p>
    <w:p>
      <w:pPr>
        <w:pStyle w:val="ListParagraph"/>
        <w:numPr>
          <w:ilvl w:val="0"/>
          <w:numId w:val="7"/>
        </w:numPr>
        <w:tabs>
          <w:tab w:pos="540" w:val="left" w:leader="none"/>
        </w:tabs>
        <w:spacing w:line="321" w:lineRule="exact" w:before="38" w:after="0"/>
        <w:ind w:left="540" w:right="0" w:hanging="420"/>
        <w:jc w:val="left"/>
        <w:rPr>
          <w:sz w:val="24"/>
        </w:rPr>
      </w:pPr>
      <w:r>
        <w:rPr>
          <w:sz w:val="24"/>
        </w:rPr>
        <w:t>参数设置</w:t>
      </w:r>
    </w:p>
    <w:p>
      <w:pPr>
        <w:pStyle w:val="BodyText"/>
        <w:spacing w:line="312" w:lineRule="exact" w:before="21"/>
        <w:ind w:left="120" w:right="577" w:firstLine="360"/>
      </w:pPr>
      <w:r>
        <w:rPr/>
        <w:t>在控制器端用户可以对日期时间设置</w:t>
      </w:r>
      <w:r>
        <w:rPr>
          <w:spacing w:val="-94"/>
        </w:rPr>
        <w:t>，</w:t>
      </w:r>
      <w:r>
        <w:rPr/>
        <w:t>可以设置显示日月总发电量和用电</w:t>
      </w:r>
      <w:r>
        <w:rPr>
          <w:spacing w:val="-1"/>
        </w:rPr>
        <w:t>量</w:t>
      </w:r>
      <w:r>
        <w:rPr/>
        <w:t>，可以设置负载开关模式</w:t>
      </w:r>
      <w:r>
        <w:rPr>
          <w:spacing w:val="-32"/>
        </w:rPr>
        <w:t>，</w:t>
      </w:r>
      <w:r>
        <w:rPr/>
        <w:t>可以设置蓄电池类型</w:t>
      </w:r>
      <w:r>
        <w:rPr>
          <w:spacing w:val="-32"/>
        </w:rPr>
        <w:t>，</w:t>
      </w:r>
      <w:r>
        <w:rPr/>
        <w:t>可以设置温度显示单</w:t>
      </w:r>
      <w:r>
        <w:rPr>
          <w:spacing w:val="2"/>
        </w:rPr>
        <w:t>位</w:t>
      </w:r>
      <w:r>
        <w:rPr>
          <w:spacing w:val="-34"/>
        </w:rPr>
        <w:t>，</w:t>
      </w:r>
      <w:r>
        <w:rPr/>
        <w:t>可以清除发电量。（注意：建议在停止充电的状态下进行参数设置，以避免出现故障）</w:t>
      </w:r>
    </w:p>
    <w:p>
      <w:pPr>
        <w:pStyle w:val="Heading1"/>
        <w:spacing w:before="93"/>
      </w:pPr>
      <w:bookmarkStart w:name="_bookmark23" w:id="48"/>
      <w:bookmarkEnd w:id="48"/>
      <w:r>
        <w:rPr>
          <w:b w:val="0"/>
        </w:rPr>
      </w:r>
      <w:r>
        <w:rPr/>
        <w:t>5.技术参数</w:t>
      </w:r>
    </w:p>
    <w:p>
      <w:pPr>
        <w:spacing w:after="0"/>
        <w:sectPr>
          <w:type w:val="continuous"/>
          <w:pgSz w:w="11910" w:h="16840"/>
          <w:pgMar w:top="1580" w:bottom="280" w:left="1680" w:right="1100"/>
        </w:sectPr>
      </w:pPr>
    </w:p>
    <w:p>
      <w:pPr>
        <w:pStyle w:val="BodyText"/>
        <w:spacing w:before="10"/>
        <w:rPr>
          <w:rFonts w:ascii="Times New Roman"/>
          <w:sz w:val="5"/>
        </w:rPr>
      </w:pPr>
      <w:r>
        <w:rPr/>
        <w:pict>
          <v:shape style="position:absolute;margin-left:193.5pt;margin-top:777.400024pt;width:187.95pt;height:18.1pt;mso-position-horizontal-relative:page;mso-position-vertical-relative:page;z-index:-57736" type="#_x0000_t202" filled="false" stroked="false">
            <v:textbox inset="0,0,0,0">
              <w:txbxContent>
                <w:p>
                  <w:pPr>
                    <w:spacing w:before="89"/>
                    <w:ind w:left="1973" w:right="1565" w:firstLine="0"/>
                    <w:jc w:val="center"/>
                    <w:rPr>
                      <w:rFonts w:ascii="Times New Roman"/>
                      <w:sz w:val="18"/>
                    </w:rPr>
                  </w:pPr>
                  <w:r>
                    <w:rPr>
                      <w:rFonts w:ascii="Times New Roman"/>
                      <w:sz w:val="18"/>
                    </w:rPr>
                    <w:t>17</w:t>
                  </w:r>
                </w:p>
              </w:txbxContent>
            </v:textbox>
            <w10:wrap type="none"/>
          </v:shape>
        </w:pict>
      </w:r>
      <w:r>
        <w:rPr/>
        <w:pict>
          <v:group style="position:absolute;margin-left:83.639999pt;margin-top:41.759026pt;width:442pt;height:763.2pt;mso-position-horizontal-relative:page;mso-position-vertical-relative:page;z-index:-57712" coordorigin="1673,835" coordsize="8840,15264">
            <v:shape style="position:absolute;left:1673;top:835;width:8839;height:15264" type="#_x0000_t75" stroked="false">
              <v:imagedata r:id="rId42" o:title=""/>
            </v:shape>
            <v:shape style="position:absolute;left:1802;top:906;width:8334;height:14997" coordorigin="1802,906" coordsize="8334,14997" path="m2608,12036l1805,12036,1805,15903,2608,15903,2608,12036m2608,11228l1805,11228,1805,12031,2608,12031,2608,11228m2608,9468l1805,9468,1805,11223,2608,11223,2608,9468m2608,4540l1805,4540,1805,7698,1805,7703,1805,9463,2608,9463,2608,7703,2608,7698,2608,4540m2608,1367l1805,1367,1805,4535,2608,4535,2608,1367m3184,6292l3182,6292,3182,6300,2613,6300,2613,7703,3182,7703,3182,7700,3184,7700,3184,6292m3238,3127l2613,3127,2613,4535,3238,4535,3238,3127m3868,7004l3187,7004,3187,7351,3868,7351,3868,7004m3868,6300l3187,6300,3187,6647,3868,6647,3868,6300m3868,15204l2613,15204,2613,15551,3868,15551,3868,15204m3868,14500l2613,14500,2613,14847,3868,14847,3868,14500m3868,13796l2613,13796,2613,14143,3868,14143,3868,13796m3868,13092l2613,13092,2613,13439,3868,13439,3868,13092m3868,12388l2613,12388,2613,12735,3868,12735,3868,12388m3868,11228l2613,11228,2613,11642,3868,11642,3868,11228m3868,10524l2613,10524,2613,10871,3868,10871,3868,10524m3868,9820l2613,9820,2613,10167,3868,10167,3868,9820m3868,9116l2613,9116,2613,9463,3868,9463,3868,9116m3868,8412l2613,8412,2613,8759,3868,8759,3868,8412m3868,7708l2613,7708,2613,8055,3868,8055,3868,7708m3868,5596l2613,5596,2613,5943,3868,5943,3868,5596m3868,4892l2613,4892,2613,5239,3868,5239,3868,4892m3868,4183l3243,4183,3243,4535,3868,4535,3868,4183m3868,3479l3243,3479,3243,3826,3868,3826,3868,3479m3868,2775l2613,2775,2613,3122,3868,3122,3868,2775m3868,2071l2613,2071,2613,2418,3868,2418,3868,2071m3868,1367l2613,1367,2613,1714,3868,1714,3868,1367m3870,906l1802,906,1802,914,3870,914,3870,906m5121,7004l3873,7004,3873,7351,5121,7351,5121,7004m5121,6300l3873,6300,3873,6647,5121,6647,5121,6300m6374,7004l5126,7004,5126,7351,6374,7351,6374,7004m6374,6300l5126,6300,5126,6647,6374,6647,6374,6300m7627,7004l6379,7004,6379,7351,7627,7351,7627,7004m7627,6300l6379,6300,6379,6647,7627,6647,7627,6300m7627,15204l3873,15204,3873,15551,7627,15551,7627,15204m7627,14500l3873,14500,3873,14847,7627,14847,7627,14500m7627,9820l3873,9820,3873,10167,7627,10167,7627,9820m8880,7004l7632,7004,7632,7351,8880,7351,8880,7004m8880,6300l7632,6300,7632,6647,8880,6647,8880,6300m10136,13796l3873,13796,3873,14143,10136,14143,10136,13796m10136,13092l3873,13092,3873,13439,10136,13439,10136,13092m10136,12388l3873,12388,3873,12735,10136,12735,10136,12388m10136,11228l3873,11228,3873,11642,10136,11642,10136,11228m10136,10524l3873,10524,3873,10871,10136,10871,10136,10524m10136,9116l3873,9116,3873,9463,10136,9463,10136,9116m10136,8412l3873,8412,3873,8759,10136,8759,10136,8412m10136,7708l3873,7708,3873,8055,10136,8055,10136,7708m10136,5596l3873,5596,3873,5943,10136,5943,10136,5596m10136,4892l3873,4892,3873,5239,10136,5239,10136,4892m10136,4183l3873,4183,3873,4535,10136,4535,10136,4183m10136,3479l3873,3479,3873,3826,10136,3826,10136,3479m10136,2775l3873,2775,3873,3122,10136,3122,10136,2775m10136,2071l3873,2071,3873,2418,10136,2418,10136,2071m10136,1367l3873,1367,3873,1714,10136,1714,10136,1367m10136,15204l7632,15204,7632,15551,10136,15551,10136,15204m10136,14500l7632,14500,7632,14847,10136,14847,10136,14500m10136,9820l7632,9820,7632,10167,10136,10167,10136,9820m10136,7004l8885,7004,8885,7351,10136,7351,10136,7004m10136,6300l8885,6300,8885,6647,10136,6647,10136,6300e" filled="true" fillcolor="#ffffff" stroked="false">
              <v:path arrowok="t"/>
              <v:fill type="solid"/>
            </v:shape>
            <w10:wrap type="none"/>
          </v:group>
        </w:pic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8"/>
        <w:gridCol w:w="602"/>
        <w:gridCol w:w="658"/>
        <w:gridCol w:w="1253"/>
        <w:gridCol w:w="1253"/>
        <w:gridCol w:w="1253"/>
        <w:gridCol w:w="1253"/>
        <w:gridCol w:w="1256"/>
      </w:tblGrid>
      <w:tr>
        <w:trPr>
          <w:trHeight w:val="453" w:hRule="exact"/>
        </w:trPr>
        <w:tc>
          <w:tcPr>
            <w:tcW w:w="2068" w:type="dxa"/>
            <w:gridSpan w:val="3"/>
            <w:shd w:val="clear" w:color="auto" w:fill="005BAC"/>
          </w:tcPr>
          <w:p>
            <w:pPr>
              <w:pStyle w:val="TableParagraph"/>
              <w:spacing w:before="63"/>
              <w:ind w:left="858" w:right="859"/>
              <w:rPr>
                <w:b/>
                <w:sz w:val="15"/>
              </w:rPr>
            </w:pPr>
            <w:r>
              <w:rPr>
                <w:b/>
                <w:color w:val="FFFFFF"/>
                <w:sz w:val="15"/>
              </w:rPr>
              <w:t>规格</w:t>
            </w:r>
          </w:p>
        </w:tc>
        <w:tc>
          <w:tcPr>
            <w:tcW w:w="1253" w:type="dxa"/>
            <w:shd w:val="clear" w:color="auto" w:fill="005BAC"/>
          </w:tcPr>
          <w:p>
            <w:pPr>
              <w:pStyle w:val="TableParagraph"/>
              <w:spacing w:before="63"/>
              <w:ind w:left="347" w:right="348"/>
              <w:rPr>
                <w:b/>
                <w:sz w:val="15"/>
              </w:rPr>
            </w:pPr>
            <w:r>
              <w:rPr>
                <w:b/>
                <w:color w:val="FFFFFF"/>
                <w:sz w:val="15"/>
              </w:rPr>
              <w:t>20A</w:t>
            </w:r>
          </w:p>
        </w:tc>
        <w:tc>
          <w:tcPr>
            <w:tcW w:w="1253" w:type="dxa"/>
            <w:shd w:val="clear" w:color="auto" w:fill="005BAC"/>
          </w:tcPr>
          <w:p>
            <w:pPr>
              <w:pStyle w:val="TableParagraph"/>
              <w:spacing w:before="63"/>
              <w:ind w:left="347" w:right="348"/>
              <w:rPr>
                <w:b/>
                <w:sz w:val="15"/>
              </w:rPr>
            </w:pPr>
            <w:r>
              <w:rPr>
                <w:b/>
                <w:color w:val="FFFFFF"/>
                <w:sz w:val="15"/>
              </w:rPr>
              <w:t>30A</w:t>
            </w:r>
          </w:p>
        </w:tc>
        <w:tc>
          <w:tcPr>
            <w:tcW w:w="1253" w:type="dxa"/>
            <w:shd w:val="clear" w:color="auto" w:fill="005BAC"/>
          </w:tcPr>
          <w:p>
            <w:pPr>
              <w:pStyle w:val="TableParagraph"/>
              <w:spacing w:before="63"/>
              <w:ind w:left="347" w:right="348"/>
              <w:rPr>
                <w:b/>
                <w:sz w:val="15"/>
              </w:rPr>
            </w:pPr>
            <w:r>
              <w:rPr>
                <w:b/>
                <w:color w:val="FFFFFF"/>
                <w:sz w:val="15"/>
              </w:rPr>
              <w:t>40A</w:t>
            </w:r>
          </w:p>
        </w:tc>
        <w:tc>
          <w:tcPr>
            <w:tcW w:w="1253" w:type="dxa"/>
            <w:shd w:val="clear" w:color="auto" w:fill="005BAC"/>
          </w:tcPr>
          <w:p>
            <w:pPr>
              <w:pStyle w:val="TableParagraph"/>
              <w:spacing w:before="63"/>
              <w:ind w:left="348" w:right="348"/>
              <w:rPr>
                <w:b/>
                <w:sz w:val="15"/>
              </w:rPr>
            </w:pPr>
            <w:r>
              <w:rPr>
                <w:b/>
                <w:color w:val="FFFFFF"/>
                <w:sz w:val="15"/>
              </w:rPr>
              <w:t>50A</w:t>
            </w:r>
          </w:p>
        </w:tc>
        <w:tc>
          <w:tcPr>
            <w:tcW w:w="1256" w:type="dxa"/>
            <w:shd w:val="clear" w:color="auto" w:fill="005BAC"/>
          </w:tcPr>
          <w:p>
            <w:pPr>
              <w:pStyle w:val="TableParagraph"/>
              <w:spacing w:before="63"/>
              <w:ind w:left="349" w:right="349"/>
              <w:rPr>
                <w:b/>
                <w:sz w:val="15"/>
              </w:rPr>
            </w:pPr>
            <w:r>
              <w:rPr>
                <w:b/>
                <w:color w:val="FFFFFF"/>
                <w:sz w:val="15"/>
              </w:rPr>
              <w:t>60A</w:t>
            </w:r>
          </w:p>
        </w:tc>
      </w:tr>
      <w:tr>
        <w:trPr>
          <w:trHeight w:val="352" w:hRule="exact"/>
        </w:trPr>
        <w:tc>
          <w:tcPr>
            <w:tcW w:w="808" w:type="dxa"/>
            <w:vMerge w:val="restart"/>
            <w:shd w:val="clear" w:color="auto" w:fill="FFFFFF"/>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7"/>
              <w:jc w:val="left"/>
              <w:rPr>
                <w:rFonts w:ascii="Times New Roman"/>
                <w:sz w:val="23"/>
              </w:rPr>
            </w:pPr>
          </w:p>
          <w:p>
            <w:pPr>
              <w:pStyle w:val="TableParagraph"/>
              <w:spacing w:before="1"/>
              <w:ind w:left="98"/>
              <w:jc w:val="left"/>
              <w:rPr>
                <w:b/>
                <w:sz w:val="15"/>
              </w:rPr>
            </w:pPr>
            <w:r>
              <w:rPr>
                <w:b/>
                <w:sz w:val="15"/>
              </w:rPr>
              <w:t>产品类别</w:t>
            </w:r>
          </w:p>
        </w:tc>
        <w:tc>
          <w:tcPr>
            <w:tcW w:w="1260" w:type="dxa"/>
            <w:gridSpan w:val="2"/>
            <w:shd w:val="clear" w:color="auto" w:fill="FFFFFF"/>
          </w:tcPr>
          <w:p>
            <w:pPr>
              <w:pStyle w:val="TableParagraph"/>
              <w:spacing w:before="13"/>
              <w:ind w:left="250"/>
              <w:jc w:val="left"/>
              <w:rPr>
                <w:sz w:val="15"/>
              </w:rPr>
            </w:pPr>
            <w:r>
              <w:rPr>
                <w:sz w:val="15"/>
              </w:rPr>
              <w:t>控制器类型</w:t>
            </w:r>
          </w:p>
        </w:tc>
        <w:tc>
          <w:tcPr>
            <w:tcW w:w="6268" w:type="dxa"/>
            <w:gridSpan w:val="5"/>
            <w:shd w:val="clear" w:color="auto" w:fill="FFFFFF"/>
          </w:tcPr>
          <w:p>
            <w:pPr>
              <w:pStyle w:val="TableParagraph"/>
              <w:spacing w:before="13"/>
              <w:ind w:left="1647"/>
              <w:jc w:val="left"/>
              <w:rPr>
                <w:sz w:val="15"/>
              </w:rPr>
            </w:pPr>
            <w:r>
              <w:rPr>
                <w:sz w:val="15"/>
              </w:rPr>
              <w:t>具有最大功率点追踪（MPPT）功能的控制器</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248"/>
              <w:jc w:val="left"/>
              <w:rPr>
                <w:sz w:val="15"/>
              </w:rPr>
            </w:pPr>
            <w:r>
              <w:rPr>
                <w:sz w:val="15"/>
              </w:rPr>
              <w:t>MPPT 效率</w:t>
            </w:r>
          </w:p>
        </w:tc>
        <w:tc>
          <w:tcPr>
            <w:tcW w:w="6268" w:type="dxa"/>
            <w:gridSpan w:val="5"/>
            <w:shd w:val="clear" w:color="auto" w:fill="C6DAF0"/>
          </w:tcPr>
          <w:p>
            <w:pPr>
              <w:pStyle w:val="TableParagraph"/>
              <w:spacing w:before="11"/>
              <w:ind w:left="2150" w:right="2151"/>
              <w:rPr>
                <w:sz w:val="15"/>
              </w:rPr>
            </w:pPr>
            <w:r>
              <w:rPr>
                <w:sz w:val="15"/>
              </w:rPr>
              <w:t>≥99.5%</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2"/>
              <w:ind w:left="173"/>
              <w:jc w:val="left"/>
              <w:rPr>
                <w:sz w:val="15"/>
              </w:rPr>
            </w:pPr>
            <w:r>
              <w:rPr>
                <w:sz w:val="15"/>
              </w:rPr>
              <w:t>空载静态损耗</w:t>
            </w:r>
          </w:p>
        </w:tc>
        <w:tc>
          <w:tcPr>
            <w:tcW w:w="6268" w:type="dxa"/>
            <w:gridSpan w:val="5"/>
            <w:shd w:val="clear" w:color="auto" w:fill="FFFFFF"/>
          </w:tcPr>
          <w:p>
            <w:pPr>
              <w:pStyle w:val="TableParagraph"/>
              <w:spacing w:before="12"/>
              <w:ind w:left="2150" w:right="2149"/>
              <w:rPr>
                <w:sz w:val="15"/>
              </w:rPr>
            </w:pPr>
            <w:r>
              <w:rPr>
                <w:sz w:val="15"/>
              </w:rPr>
              <w:t>0.5W~1.2W</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3"/>
              <w:ind w:left="325"/>
              <w:jc w:val="left"/>
              <w:rPr>
                <w:sz w:val="15"/>
              </w:rPr>
            </w:pPr>
            <w:r>
              <w:rPr>
                <w:sz w:val="15"/>
              </w:rPr>
              <w:t>系统电压</w:t>
            </w:r>
          </w:p>
        </w:tc>
        <w:tc>
          <w:tcPr>
            <w:tcW w:w="6268" w:type="dxa"/>
            <w:gridSpan w:val="5"/>
            <w:shd w:val="clear" w:color="auto" w:fill="C6DAF0"/>
          </w:tcPr>
          <w:p>
            <w:pPr>
              <w:pStyle w:val="TableParagraph"/>
              <w:spacing w:before="13"/>
              <w:ind w:left="2150" w:right="2151"/>
              <w:rPr>
                <w:sz w:val="15"/>
              </w:rPr>
            </w:pPr>
            <w:r>
              <w:rPr>
                <w:sz w:val="15"/>
              </w:rPr>
              <w:t>自动识别</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1"/>
              <w:ind w:left="325"/>
              <w:jc w:val="left"/>
              <w:rPr>
                <w:sz w:val="15"/>
              </w:rPr>
            </w:pPr>
            <w:r>
              <w:rPr>
                <w:sz w:val="15"/>
              </w:rPr>
              <w:t>散热方式</w:t>
            </w:r>
          </w:p>
        </w:tc>
        <w:tc>
          <w:tcPr>
            <w:tcW w:w="6268" w:type="dxa"/>
            <w:gridSpan w:val="5"/>
            <w:shd w:val="clear" w:color="auto" w:fill="FFFFFF"/>
          </w:tcPr>
          <w:p>
            <w:pPr>
              <w:pStyle w:val="TableParagraph"/>
              <w:spacing w:before="11"/>
              <w:ind w:left="2150" w:right="2151"/>
              <w:rPr>
                <w:sz w:val="15"/>
              </w:rPr>
            </w:pPr>
            <w:r>
              <w:rPr>
                <w:sz w:val="15"/>
              </w:rPr>
              <w:t>风冷</w:t>
            </w:r>
          </w:p>
        </w:tc>
      </w:tr>
      <w:tr>
        <w:trPr>
          <w:trHeight w:val="352" w:hRule="exact"/>
        </w:trPr>
        <w:tc>
          <w:tcPr>
            <w:tcW w:w="808" w:type="dxa"/>
            <w:vMerge/>
            <w:shd w:val="clear" w:color="auto" w:fill="FFFFFF"/>
          </w:tcPr>
          <w:p>
            <w:pPr/>
          </w:p>
        </w:tc>
        <w:tc>
          <w:tcPr>
            <w:tcW w:w="602" w:type="dxa"/>
            <w:vMerge w:val="restart"/>
            <w:shd w:val="clear" w:color="auto" w:fill="FFFFFF"/>
          </w:tcPr>
          <w:p>
            <w:pPr>
              <w:pStyle w:val="TableParagraph"/>
              <w:jc w:val="left"/>
              <w:rPr>
                <w:rFonts w:ascii="Times New Roman"/>
                <w:sz w:val="20"/>
              </w:rPr>
            </w:pPr>
          </w:p>
          <w:p>
            <w:pPr>
              <w:pStyle w:val="TableParagraph"/>
              <w:spacing w:line="288" w:lineRule="auto" w:before="157"/>
              <w:ind w:left="10" w:right="-17"/>
              <w:jc w:val="left"/>
              <w:rPr>
                <w:sz w:val="15"/>
              </w:rPr>
            </w:pPr>
            <w:r>
              <w:rPr>
                <w:spacing w:val="-1"/>
                <w:w w:val="99"/>
                <w:sz w:val="15"/>
              </w:rPr>
              <w:t>系</w:t>
            </w:r>
            <w:r>
              <w:rPr>
                <w:spacing w:val="2"/>
                <w:w w:val="99"/>
                <w:sz w:val="15"/>
              </w:rPr>
              <w:t>统</w:t>
            </w:r>
            <w:r>
              <w:rPr>
                <w:spacing w:val="-1"/>
                <w:w w:val="99"/>
                <w:sz w:val="15"/>
              </w:rPr>
              <w:t>识</w:t>
            </w:r>
            <w:r>
              <w:rPr>
                <w:w w:val="99"/>
                <w:sz w:val="15"/>
              </w:rPr>
              <w:t>别</w:t>
            </w:r>
            <w:r>
              <w:rPr>
                <w:spacing w:val="-1"/>
                <w:w w:val="99"/>
                <w:sz w:val="15"/>
              </w:rPr>
              <w:t>电</w:t>
            </w:r>
            <w:r>
              <w:rPr>
                <w:spacing w:val="2"/>
                <w:w w:val="99"/>
                <w:sz w:val="15"/>
              </w:rPr>
              <w:t>压</w:t>
            </w:r>
            <w:r>
              <w:rPr>
                <w:spacing w:val="-1"/>
                <w:w w:val="99"/>
                <w:sz w:val="15"/>
              </w:rPr>
              <w:t>范</w:t>
            </w:r>
            <w:r>
              <w:rPr>
                <w:w w:val="99"/>
                <w:sz w:val="15"/>
              </w:rPr>
              <w:t>围</w:t>
            </w:r>
          </w:p>
        </w:tc>
        <w:tc>
          <w:tcPr>
            <w:tcW w:w="658" w:type="dxa"/>
            <w:shd w:val="clear" w:color="auto" w:fill="C6DAF0"/>
          </w:tcPr>
          <w:p>
            <w:pPr>
              <w:pStyle w:val="TableParagraph"/>
              <w:spacing w:before="12"/>
              <w:ind w:left="29"/>
              <w:rPr>
                <w:sz w:val="15"/>
              </w:rPr>
            </w:pPr>
            <w:r>
              <w:rPr>
                <w:sz w:val="15"/>
              </w:rPr>
              <w:t>12V</w:t>
            </w:r>
            <w:r>
              <w:rPr>
                <w:spacing w:val="-26"/>
                <w:sz w:val="15"/>
              </w:rPr>
              <w:t> </w:t>
            </w:r>
            <w:r>
              <w:rPr>
                <w:sz w:val="15"/>
              </w:rPr>
              <w:t>系统</w:t>
            </w:r>
          </w:p>
        </w:tc>
        <w:tc>
          <w:tcPr>
            <w:tcW w:w="6268" w:type="dxa"/>
            <w:gridSpan w:val="5"/>
            <w:shd w:val="clear" w:color="auto" w:fill="C6DAF0"/>
          </w:tcPr>
          <w:p>
            <w:pPr>
              <w:pStyle w:val="TableParagraph"/>
              <w:spacing w:before="12"/>
              <w:ind w:left="2150" w:right="2147"/>
              <w:rPr>
                <w:sz w:val="15"/>
              </w:rPr>
            </w:pPr>
            <w:r>
              <w:rPr>
                <w:sz w:val="15"/>
              </w:rPr>
              <w:t>DC9V~DC15V</w:t>
            </w:r>
          </w:p>
        </w:tc>
      </w:tr>
      <w:tr>
        <w:trPr>
          <w:trHeight w:val="352" w:hRule="exact"/>
        </w:trPr>
        <w:tc>
          <w:tcPr>
            <w:tcW w:w="808" w:type="dxa"/>
            <w:vMerge/>
            <w:shd w:val="clear" w:color="auto" w:fill="FFFFFF"/>
          </w:tcPr>
          <w:p>
            <w:pPr/>
          </w:p>
        </w:tc>
        <w:tc>
          <w:tcPr>
            <w:tcW w:w="602" w:type="dxa"/>
            <w:vMerge/>
            <w:shd w:val="clear" w:color="auto" w:fill="FFFFFF"/>
          </w:tcPr>
          <w:p>
            <w:pPr/>
          </w:p>
        </w:tc>
        <w:tc>
          <w:tcPr>
            <w:tcW w:w="658" w:type="dxa"/>
            <w:shd w:val="clear" w:color="auto" w:fill="FFFFFF"/>
          </w:tcPr>
          <w:p>
            <w:pPr>
              <w:pStyle w:val="TableParagraph"/>
              <w:spacing w:before="13"/>
              <w:ind w:left="29"/>
              <w:rPr>
                <w:sz w:val="15"/>
              </w:rPr>
            </w:pPr>
            <w:r>
              <w:rPr>
                <w:sz w:val="15"/>
              </w:rPr>
              <w:t>24V</w:t>
            </w:r>
            <w:r>
              <w:rPr>
                <w:spacing w:val="-26"/>
                <w:sz w:val="15"/>
              </w:rPr>
              <w:t> </w:t>
            </w:r>
            <w:r>
              <w:rPr>
                <w:sz w:val="15"/>
              </w:rPr>
              <w:t>系统</w:t>
            </w:r>
          </w:p>
        </w:tc>
        <w:tc>
          <w:tcPr>
            <w:tcW w:w="6268" w:type="dxa"/>
            <w:gridSpan w:val="5"/>
            <w:shd w:val="clear" w:color="auto" w:fill="FFFFFF"/>
          </w:tcPr>
          <w:p>
            <w:pPr>
              <w:pStyle w:val="TableParagraph"/>
              <w:spacing w:before="13"/>
              <w:ind w:left="2150" w:right="2147"/>
              <w:rPr>
                <w:sz w:val="15"/>
              </w:rPr>
            </w:pPr>
            <w:r>
              <w:rPr>
                <w:sz w:val="15"/>
              </w:rPr>
              <w:t>DC18V~DC30V</w:t>
            </w:r>
          </w:p>
        </w:tc>
      </w:tr>
      <w:tr>
        <w:trPr>
          <w:trHeight w:val="352" w:hRule="exact"/>
        </w:trPr>
        <w:tc>
          <w:tcPr>
            <w:tcW w:w="808" w:type="dxa"/>
            <w:vMerge/>
            <w:shd w:val="clear" w:color="auto" w:fill="FFFFFF"/>
          </w:tcPr>
          <w:p>
            <w:pPr/>
          </w:p>
        </w:tc>
        <w:tc>
          <w:tcPr>
            <w:tcW w:w="602" w:type="dxa"/>
            <w:vMerge/>
            <w:shd w:val="clear" w:color="auto" w:fill="FFFFFF"/>
          </w:tcPr>
          <w:p>
            <w:pPr/>
          </w:p>
        </w:tc>
        <w:tc>
          <w:tcPr>
            <w:tcW w:w="658" w:type="dxa"/>
            <w:shd w:val="clear" w:color="auto" w:fill="C6DAF0"/>
          </w:tcPr>
          <w:p>
            <w:pPr>
              <w:pStyle w:val="TableParagraph"/>
              <w:spacing w:before="11"/>
              <w:ind w:left="29"/>
              <w:rPr>
                <w:sz w:val="15"/>
              </w:rPr>
            </w:pPr>
            <w:r>
              <w:rPr>
                <w:sz w:val="15"/>
              </w:rPr>
              <w:t>36V</w:t>
            </w:r>
            <w:r>
              <w:rPr>
                <w:spacing w:val="-26"/>
                <w:sz w:val="15"/>
              </w:rPr>
              <w:t> </w:t>
            </w:r>
            <w:r>
              <w:rPr>
                <w:sz w:val="15"/>
              </w:rPr>
              <w:t>系统</w:t>
            </w:r>
          </w:p>
        </w:tc>
        <w:tc>
          <w:tcPr>
            <w:tcW w:w="6268" w:type="dxa"/>
            <w:gridSpan w:val="5"/>
            <w:shd w:val="clear" w:color="auto" w:fill="C6DAF0"/>
          </w:tcPr>
          <w:p>
            <w:pPr>
              <w:pStyle w:val="TableParagraph"/>
              <w:spacing w:before="11"/>
              <w:ind w:left="2150" w:right="2147"/>
              <w:rPr>
                <w:sz w:val="15"/>
              </w:rPr>
            </w:pPr>
            <w:r>
              <w:rPr>
                <w:sz w:val="15"/>
              </w:rPr>
              <w:t>DC32V~DC40V</w:t>
            </w:r>
          </w:p>
        </w:tc>
      </w:tr>
      <w:tr>
        <w:trPr>
          <w:trHeight w:val="357" w:hRule="exact"/>
        </w:trPr>
        <w:tc>
          <w:tcPr>
            <w:tcW w:w="808" w:type="dxa"/>
            <w:vMerge/>
            <w:shd w:val="clear" w:color="auto" w:fill="FFFFFF"/>
          </w:tcPr>
          <w:p>
            <w:pPr/>
          </w:p>
        </w:tc>
        <w:tc>
          <w:tcPr>
            <w:tcW w:w="602" w:type="dxa"/>
            <w:vMerge/>
            <w:shd w:val="clear" w:color="auto" w:fill="FFFFFF"/>
          </w:tcPr>
          <w:p>
            <w:pPr/>
          </w:p>
        </w:tc>
        <w:tc>
          <w:tcPr>
            <w:tcW w:w="658" w:type="dxa"/>
            <w:shd w:val="clear" w:color="auto" w:fill="FFFFFF"/>
          </w:tcPr>
          <w:p>
            <w:pPr>
              <w:pStyle w:val="TableParagraph"/>
              <w:spacing w:before="15"/>
              <w:ind w:left="29"/>
              <w:rPr>
                <w:sz w:val="15"/>
              </w:rPr>
            </w:pPr>
            <w:r>
              <w:rPr>
                <w:sz w:val="15"/>
              </w:rPr>
              <w:t>48V</w:t>
            </w:r>
            <w:r>
              <w:rPr>
                <w:spacing w:val="-26"/>
                <w:sz w:val="15"/>
              </w:rPr>
              <w:t> </w:t>
            </w:r>
            <w:r>
              <w:rPr>
                <w:sz w:val="15"/>
              </w:rPr>
              <w:t>系统</w:t>
            </w:r>
          </w:p>
        </w:tc>
        <w:tc>
          <w:tcPr>
            <w:tcW w:w="6268" w:type="dxa"/>
            <w:gridSpan w:val="5"/>
            <w:shd w:val="clear" w:color="auto" w:fill="FFFFFF"/>
          </w:tcPr>
          <w:p>
            <w:pPr>
              <w:pStyle w:val="TableParagraph"/>
              <w:spacing w:before="15"/>
              <w:ind w:left="2150" w:right="2147"/>
              <w:rPr>
                <w:sz w:val="15"/>
              </w:rPr>
            </w:pPr>
            <w:r>
              <w:rPr>
                <w:sz w:val="15"/>
              </w:rPr>
              <w:t>DC42V~DC60V</w:t>
            </w:r>
          </w:p>
        </w:tc>
      </w:tr>
      <w:tr>
        <w:trPr>
          <w:trHeight w:val="352" w:hRule="exact"/>
        </w:trPr>
        <w:tc>
          <w:tcPr>
            <w:tcW w:w="808" w:type="dxa"/>
            <w:vMerge w:val="restart"/>
            <w:shd w:val="clear" w:color="auto" w:fill="FFFFFF"/>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3"/>
              </w:rPr>
            </w:pPr>
          </w:p>
          <w:p>
            <w:pPr>
              <w:pStyle w:val="TableParagraph"/>
              <w:ind w:left="98"/>
              <w:jc w:val="left"/>
              <w:rPr>
                <w:b/>
                <w:sz w:val="15"/>
              </w:rPr>
            </w:pPr>
            <w:r>
              <w:rPr>
                <w:b/>
                <w:sz w:val="15"/>
              </w:rPr>
              <w:t>输入特性</w:t>
            </w:r>
          </w:p>
        </w:tc>
        <w:tc>
          <w:tcPr>
            <w:tcW w:w="1260" w:type="dxa"/>
            <w:gridSpan w:val="2"/>
            <w:shd w:val="clear" w:color="auto" w:fill="C6DAF0"/>
          </w:tcPr>
          <w:p>
            <w:pPr>
              <w:pStyle w:val="TableParagraph"/>
              <w:spacing w:before="33"/>
              <w:ind w:left="82"/>
              <w:jc w:val="left"/>
              <w:rPr>
                <w:sz w:val="13"/>
              </w:rPr>
            </w:pPr>
            <w:r>
              <w:rPr>
                <w:sz w:val="13"/>
              </w:rPr>
              <w:t>PV 开路电压(VOC)</w:t>
            </w:r>
          </w:p>
        </w:tc>
        <w:tc>
          <w:tcPr>
            <w:tcW w:w="6268" w:type="dxa"/>
            <w:gridSpan w:val="5"/>
            <w:shd w:val="clear" w:color="auto" w:fill="C6DAF0"/>
          </w:tcPr>
          <w:p>
            <w:pPr>
              <w:pStyle w:val="TableParagraph"/>
              <w:spacing w:before="13"/>
              <w:ind w:left="2150" w:right="2150"/>
              <w:rPr>
                <w:sz w:val="15"/>
              </w:rPr>
            </w:pPr>
            <w:r>
              <w:rPr>
                <w:sz w:val="15"/>
              </w:rPr>
              <w:t>DC150V</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1"/>
              <w:ind w:left="99"/>
              <w:jc w:val="left"/>
              <w:rPr>
                <w:sz w:val="15"/>
              </w:rPr>
            </w:pPr>
            <w:r>
              <w:rPr>
                <w:sz w:val="15"/>
              </w:rPr>
              <w:t>启动充电电压点</w:t>
            </w:r>
          </w:p>
        </w:tc>
        <w:tc>
          <w:tcPr>
            <w:tcW w:w="6268" w:type="dxa"/>
            <w:gridSpan w:val="5"/>
            <w:shd w:val="clear" w:color="auto" w:fill="FFFFFF"/>
          </w:tcPr>
          <w:p>
            <w:pPr>
              <w:pStyle w:val="TableParagraph"/>
              <w:spacing w:before="11"/>
              <w:ind w:left="2150" w:right="2151"/>
              <w:rPr>
                <w:sz w:val="15"/>
              </w:rPr>
            </w:pPr>
            <w:r>
              <w:rPr>
                <w:sz w:val="15"/>
              </w:rPr>
              <w:t>高于蓄电池电压 3V</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2"/>
              <w:ind w:left="99"/>
              <w:jc w:val="left"/>
              <w:rPr>
                <w:sz w:val="15"/>
              </w:rPr>
            </w:pPr>
            <w:r>
              <w:rPr>
                <w:sz w:val="15"/>
              </w:rPr>
              <w:t>输入低压保护点</w:t>
            </w:r>
          </w:p>
        </w:tc>
        <w:tc>
          <w:tcPr>
            <w:tcW w:w="6268" w:type="dxa"/>
            <w:gridSpan w:val="5"/>
            <w:shd w:val="clear" w:color="auto" w:fill="C6DAF0"/>
          </w:tcPr>
          <w:p>
            <w:pPr>
              <w:pStyle w:val="TableParagraph"/>
              <w:spacing w:before="12"/>
              <w:ind w:left="2150" w:right="2150"/>
              <w:rPr>
                <w:sz w:val="15"/>
              </w:rPr>
            </w:pPr>
            <w:r>
              <w:rPr>
                <w:sz w:val="15"/>
              </w:rPr>
              <w:t>高于蓄电池当前电压 2V</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3"/>
              <w:ind w:left="99"/>
              <w:jc w:val="left"/>
              <w:rPr>
                <w:sz w:val="15"/>
              </w:rPr>
            </w:pPr>
            <w:r>
              <w:rPr>
                <w:sz w:val="15"/>
              </w:rPr>
              <w:t>输入过压保护点</w:t>
            </w:r>
          </w:p>
        </w:tc>
        <w:tc>
          <w:tcPr>
            <w:tcW w:w="6268" w:type="dxa"/>
            <w:gridSpan w:val="5"/>
            <w:shd w:val="clear" w:color="auto" w:fill="FFFFFF"/>
          </w:tcPr>
          <w:p>
            <w:pPr>
              <w:pStyle w:val="TableParagraph"/>
              <w:spacing w:before="13"/>
              <w:ind w:left="2150" w:right="2150"/>
              <w:rPr>
                <w:sz w:val="15"/>
              </w:rPr>
            </w:pPr>
            <w:r>
              <w:rPr>
                <w:sz w:val="15"/>
              </w:rPr>
              <w:t>DC150V</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99"/>
              <w:jc w:val="left"/>
              <w:rPr>
                <w:sz w:val="15"/>
              </w:rPr>
            </w:pPr>
            <w:r>
              <w:rPr>
                <w:sz w:val="15"/>
              </w:rPr>
              <w:t>输入过压恢复点</w:t>
            </w:r>
          </w:p>
        </w:tc>
        <w:tc>
          <w:tcPr>
            <w:tcW w:w="6268" w:type="dxa"/>
            <w:gridSpan w:val="5"/>
            <w:shd w:val="clear" w:color="auto" w:fill="C6DAF0"/>
          </w:tcPr>
          <w:p>
            <w:pPr>
              <w:pStyle w:val="TableParagraph"/>
              <w:spacing w:before="11"/>
              <w:ind w:left="2150" w:right="2150"/>
              <w:rPr>
                <w:sz w:val="15"/>
              </w:rPr>
            </w:pPr>
            <w:r>
              <w:rPr>
                <w:sz w:val="15"/>
              </w:rPr>
              <w:t>DC145V</w:t>
            </w:r>
          </w:p>
        </w:tc>
      </w:tr>
      <w:tr>
        <w:trPr>
          <w:trHeight w:val="352" w:hRule="exact"/>
        </w:trPr>
        <w:tc>
          <w:tcPr>
            <w:tcW w:w="808" w:type="dxa"/>
            <w:vMerge/>
            <w:shd w:val="clear" w:color="auto" w:fill="FFFFFF"/>
          </w:tcPr>
          <w:p>
            <w:pPr/>
          </w:p>
        </w:tc>
        <w:tc>
          <w:tcPr>
            <w:tcW w:w="602" w:type="dxa"/>
            <w:vMerge w:val="restart"/>
            <w:shd w:val="clear" w:color="auto" w:fill="FFFFFF"/>
          </w:tcPr>
          <w:p>
            <w:pPr>
              <w:pStyle w:val="TableParagraph"/>
              <w:spacing w:line="288" w:lineRule="auto" w:before="72"/>
              <w:ind w:left="56" w:right="85" w:hanging="1"/>
              <w:rPr>
                <w:sz w:val="15"/>
              </w:rPr>
            </w:pPr>
            <w:r>
              <w:rPr>
                <w:spacing w:val="-1"/>
                <w:w w:val="99"/>
                <w:sz w:val="15"/>
              </w:rPr>
              <w:t>太</w:t>
            </w:r>
            <w:r>
              <w:rPr>
                <w:spacing w:val="2"/>
                <w:w w:val="99"/>
                <w:sz w:val="15"/>
              </w:rPr>
              <w:t>阳</w:t>
            </w:r>
            <w:r>
              <w:rPr>
                <w:w w:val="99"/>
                <w:sz w:val="15"/>
              </w:rPr>
              <w:t>能</w:t>
            </w:r>
            <w:r>
              <w:rPr>
                <w:spacing w:val="2"/>
                <w:w w:val="99"/>
                <w:sz w:val="15"/>
              </w:rPr>
              <w:t>板</w:t>
            </w:r>
            <w:r>
              <w:rPr>
                <w:spacing w:val="-1"/>
                <w:w w:val="99"/>
                <w:sz w:val="15"/>
              </w:rPr>
              <w:t>额</w:t>
            </w:r>
            <w:r>
              <w:rPr>
                <w:w w:val="99"/>
                <w:sz w:val="15"/>
              </w:rPr>
              <w:t>定</w:t>
            </w:r>
            <w:r>
              <w:rPr>
                <w:spacing w:val="-1"/>
                <w:w w:val="99"/>
                <w:sz w:val="15"/>
              </w:rPr>
              <w:t>输</w:t>
            </w:r>
            <w:r>
              <w:rPr>
                <w:spacing w:val="2"/>
                <w:w w:val="99"/>
                <w:sz w:val="15"/>
              </w:rPr>
              <w:t>入</w:t>
            </w:r>
            <w:r>
              <w:rPr>
                <w:w w:val="99"/>
                <w:sz w:val="15"/>
              </w:rPr>
              <w:t>功率</w:t>
            </w:r>
          </w:p>
        </w:tc>
        <w:tc>
          <w:tcPr>
            <w:tcW w:w="658" w:type="dxa"/>
            <w:shd w:val="clear" w:color="auto" w:fill="FFFFFF"/>
          </w:tcPr>
          <w:p>
            <w:pPr>
              <w:pStyle w:val="TableParagraph"/>
              <w:spacing w:before="12"/>
              <w:ind w:right="26"/>
              <w:rPr>
                <w:sz w:val="15"/>
              </w:rPr>
            </w:pPr>
            <w:r>
              <w:rPr>
                <w:sz w:val="15"/>
              </w:rPr>
              <w:t>12V 系统</w:t>
            </w:r>
          </w:p>
        </w:tc>
        <w:tc>
          <w:tcPr>
            <w:tcW w:w="1253" w:type="dxa"/>
            <w:shd w:val="clear" w:color="auto" w:fill="FFFFFF"/>
          </w:tcPr>
          <w:p>
            <w:pPr>
              <w:pStyle w:val="TableParagraph"/>
              <w:spacing w:before="12"/>
              <w:ind w:left="348" w:right="348"/>
              <w:rPr>
                <w:sz w:val="15"/>
              </w:rPr>
            </w:pPr>
            <w:r>
              <w:rPr>
                <w:sz w:val="15"/>
              </w:rPr>
              <w:t>260W</w:t>
            </w:r>
          </w:p>
        </w:tc>
        <w:tc>
          <w:tcPr>
            <w:tcW w:w="1253" w:type="dxa"/>
            <w:shd w:val="clear" w:color="auto" w:fill="FFFFFF"/>
          </w:tcPr>
          <w:p>
            <w:pPr>
              <w:pStyle w:val="TableParagraph"/>
              <w:spacing w:before="12"/>
              <w:ind w:left="348" w:right="346"/>
              <w:rPr>
                <w:sz w:val="15"/>
              </w:rPr>
            </w:pPr>
            <w:r>
              <w:rPr>
                <w:sz w:val="15"/>
              </w:rPr>
              <w:t>390W</w:t>
            </w:r>
          </w:p>
        </w:tc>
        <w:tc>
          <w:tcPr>
            <w:tcW w:w="1253" w:type="dxa"/>
            <w:shd w:val="clear" w:color="auto" w:fill="FFFFFF"/>
          </w:tcPr>
          <w:p>
            <w:pPr>
              <w:pStyle w:val="TableParagraph"/>
              <w:spacing w:before="12"/>
              <w:ind w:left="348" w:right="347"/>
              <w:rPr>
                <w:sz w:val="15"/>
              </w:rPr>
            </w:pPr>
            <w:r>
              <w:rPr>
                <w:sz w:val="15"/>
              </w:rPr>
              <w:t>520W</w:t>
            </w:r>
          </w:p>
        </w:tc>
        <w:tc>
          <w:tcPr>
            <w:tcW w:w="1253" w:type="dxa"/>
            <w:shd w:val="clear" w:color="auto" w:fill="FFFFFF"/>
          </w:tcPr>
          <w:p>
            <w:pPr>
              <w:pStyle w:val="TableParagraph"/>
              <w:spacing w:before="12"/>
              <w:ind w:left="348" w:right="347"/>
              <w:rPr>
                <w:sz w:val="15"/>
              </w:rPr>
            </w:pPr>
            <w:r>
              <w:rPr>
                <w:sz w:val="15"/>
              </w:rPr>
              <w:t>650W</w:t>
            </w:r>
          </w:p>
        </w:tc>
        <w:tc>
          <w:tcPr>
            <w:tcW w:w="1256" w:type="dxa"/>
            <w:shd w:val="clear" w:color="auto" w:fill="FFFFFF"/>
          </w:tcPr>
          <w:p>
            <w:pPr>
              <w:pStyle w:val="TableParagraph"/>
              <w:spacing w:before="12"/>
              <w:ind w:left="349" w:right="349"/>
              <w:rPr>
                <w:sz w:val="15"/>
              </w:rPr>
            </w:pPr>
            <w:r>
              <w:rPr>
                <w:sz w:val="15"/>
              </w:rPr>
              <w:t>780W</w:t>
            </w:r>
          </w:p>
        </w:tc>
      </w:tr>
      <w:tr>
        <w:trPr>
          <w:trHeight w:val="352" w:hRule="exact"/>
        </w:trPr>
        <w:tc>
          <w:tcPr>
            <w:tcW w:w="808" w:type="dxa"/>
            <w:vMerge/>
            <w:shd w:val="clear" w:color="auto" w:fill="FFFFFF"/>
          </w:tcPr>
          <w:p>
            <w:pPr/>
          </w:p>
        </w:tc>
        <w:tc>
          <w:tcPr>
            <w:tcW w:w="602" w:type="dxa"/>
            <w:vMerge/>
            <w:shd w:val="clear" w:color="auto" w:fill="FFFFFF"/>
          </w:tcPr>
          <w:p>
            <w:pPr/>
          </w:p>
        </w:tc>
        <w:tc>
          <w:tcPr>
            <w:tcW w:w="658" w:type="dxa"/>
            <w:shd w:val="clear" w:color="auto" w:fill="C6DAF0"/>
          </w:tcPr>
          <w:p>
            <w:pPr>
              <w:pStyle w:val="TableParagraph"/>
              <w:spacing w:before="10"/>
              <w:ind w:right="26"/>
              <w:rPr>
                <w:sz w:val="15"/>
              </w:rPr>
            </w:pPr>
            <w:r>
              <w:rPr>
                <w:sz w:val="15"/>
              </w:rPr>
              <w:t>24V 系统</w:t>
            </w:r>
          </w:p>
        </w:tc>
        <w:tc>
          <w:tcPr>
            <w:tcW w:w="1253" w:type="dxa"/>
            <w:shd w:val="clear" w:color="auto" w:fill="C6DAF0"/>
          </w:tcPr>
          <w:p>
            <w:pPr>
              <w:pStyle w:val="TableParagraph"/>
              <w:spacing w:before="13"/>
              <w:ind w:left="348" w:right="348"/>
              <w:rPr>
                <w:sz w:val="15"/>
              </w:rPr>
            </w:pPr>
            <w:r>
              <w:rPr>
                <w:sz w:val="15"/>
              </w:rPr>
              <w:t>520W</w:t>
            </w:r>
          </w:p>
        </w:tc>
        <w:tc>
          <w:tcPr>
            <w:tcW w:w="1253" w:type="dxa"/>
            <w:shd w:val="clear" w:color="auto" w:fill="C6DAF0"/>
          </w:tcPr>
          <w:p>
            <w:pPr>
              <w:pStyle w:val="TableParagraph"/>
              <w:spacing w:before="13"/>
              <w:ind w:left="348" w:right="346"/>
              <w:rPr>
                <w:sz w:val="15"/>
              </w:rPr>
            </w:pPr>
            <w:r>
              <w:rPr>
                <w:sz w:val="15"/>
              </w:rPr>
              <w:t>780W</w:t>
            </w:r>
          </w:p>
        </w:tc>
        <w:tc>
          <w:tcPr>
            <w:tcW w:w="1253" w:type="dxa"/>
            <w:shd w:val="clear" w:color="auto" w:fill="C6DAF0"/>
          </w:tcPr>
          <w:p>
            <w:pPr>
              <w:pStyle w:val="TableParagraph"/>
              <w:spacing w:before="13"/>
              <w:ind w:left="348" w:right="348"/>
              <w:rPr>
                <w:sz w:val="15"/>
              </w:rPr>
            </w:pPr>
            <w:r>
              <w:rPr>
                <w:sz w:val="15"/>
              </w:rPr>
              <w:t>1040W</w:t>
            </w:r>
          </w:p>
        </w:tc>
        <w:tc>
          <w:tcPr>
            <w:tcW w:w="1253" w:type="dxa"/>
            <w:shd w:val="clear" w:color="auto" w:fill="C6DAF0"/>
          </w:tcPr>
          <w:p>
            <w:pPr>
              <w:pStyle w:val="TableParagraph"/>
              <w:spacing w:before="13"/>
              <w:ind w:left="348" w:right="347"/>
              <w:rPr>
                <w:sz w:val="15"/>
              </w:rPr>
            </w:pPr>
            <w:r>
              <w:rPr>
                <w:sz w:val="15"/>
              </w:rPr>
              <w:t>1300W</w:t>
            </w:r>
          </w:p>
        </w:tc>
        <w:tc>
          <w:tcPr>
            <w:tcW w:w="1256" w:type="dxa"/>
            <w:shd w:val="clear" w:color="auto" w:fill="C6DAF0"/>
          </w:tcPr>
          <w:p>
            <w:pPr>
              <w:pStyle w:val="TableParagraph"/>
              <w:spacing w:before="13"/>
              <w:ind w:left="351" w:right="349"/>
              <w:rPr>
                <w:sz w:val="15"/>
              </w:rPr>
            </w:pPr>
            <w:r>
              <w:rPr>
                <w:sz w:val="15"/>
              </w:rPr>
              <w:t>1560W</w:t>
            </w:r>
          </w:p>
        </w:tc>
      </w:tr>
      <w:tr>
        <w:trPr>
          <w:trHeight w:val="352" w:hRule="exact"/>
        </w:trPr>
        <w:tc>
          <w:tcPr>
            <w:tcW w:w="808" w:type="dxa"/>
            <w:vMerge/>
            <w:shd w:val="clear" w:color="auto" w:fill="FFFFFF"/>
          </w:tcPr>
          <w:p>
            <w:pPr/>
          </w:p>
        </w:tc>
        <w:tc>
          <w:tcPr>
            <w:tcW w:w="602" w:type="dxa"/>
            <w:vMerge/>
            <w:shd w:val="clear" w:color="auto" w:fill="FFFFFF"/>
          </w:tcPr>
          <w:p>
            <w:pPr/>
          </w:p>
        </w:tc>
        <w:tc>
          <w:tcPr>
            <w:tcW w:w="658" w:type="dxa"/>
            <w:shd w:val="clear" w:color="auto" w:fill="FFFFFF"/>
          </w:tcPr>
          <w:p>
            <w:pPr>
              <w:pStyle w:val="TableParagraph"/>
              <w:spacing w:before="11"/>
              <w:ind w:right="26"/>
              <w:rPr>
                <w:sz w:val="15"/>
              </w:rPr>
            </w:pPr>
            <w:r>
              <w:rPr>
                <w:sz w:val="15"/>
              </w:rPr>
              <w:t>36V 系统</w:t>
            </w:r>
          </w:p>
        </w:tc>
        <w:tc>
          <w:tcPr>
            <w:tcW w:w="1253" w:type="dxa"/>
            <w:shd w:val="clear" w:color="auto" w:fill="FFFFFF"/>
          </w:tcPr>
          <w:p>
            <w:pPr>
              <w:pStyle w:val="TableParagraph"/>
              <w:spacing w:before="11"/>
              <w:ind w:left="348" w:right="348"/>
              <w:rPr>
                <w:sz w:val="15"/>
              </w:rPr>
            </w:pPr>
            <w:r>
              <w:rPr>
                <w:sz w:val="15"/>
              </w:rPr>
              <w:t>780W</w:t>
            </w:r>
          </w:p>
        </w:tc>
        <w:tc>
          <w:tcPr>
            <w:tcW w:w="1253" w:type="dxa"/>
            <w:shd w:val="clear" w:color="auto" w:fill="FFFFFF"/>
          </w:tcPr>
          <w:p>
            <w:pPr>
              <w:pStyle w:val="TableParagraph"/>
              <w:spacing w:before="11"/>
              <w:ind w:left="348" w:right="348"/>
              <w:rPr>
                <w:sz w:val="15"/>
              </w:rPr>
            </w:pPr>
            <w:r>
              <w:rPr>
                <w:sz w:val="15"/>
              </w:rPr>
              <w:t>1170W</w:t>
            </w:r>
          </w:p>
        </w:tc>
        <w:tc>
          <w:tcPr>
            <w:tcW w:w="1253" w:type="dxa"/>
            <w:shd w:val="clear" w:color="auto" w:fill="FFFFFF"/>
          </w:tcPr>
          <w:p>
            <w:pPr>
              <w:pStyle w:val="TableParagraph"/>
              <w:spacing w:before="11"/>
              <w:ind w:left="348" w:right="348"/>
              <w:rPr>
                <w:sz w:val="15"/>
              </w:rPr>
            </w:pPr>
            <w:r>
              <w:rPr>
                <w:sz w:val="15"/>
              </w:rPr>
              <w:t>1560W</w:t>
            </w:r>
          </w:p>
        </w:tc>
        <w:tc>
          <w:tcPr>
            <w:tcW w:w="1253" w:type="dxa"/>
            <w:shd w:val="clear" w:color="auto" w:fill="FFFFFF"/>
          </w:tcPr>
          <w:p>
            <w:pPr>
              <w:pStyle w:val="TableParagraph"/>
              <w:spacing w:before="11"/>
              <w:ind w:left="347" w:right="348"/>
              <w:rPr>
                <w:sz w:val="15"/>
              </w:rPr>
            </w:pPr>
            <w:r>
              <w:rPr>
                <w:sz w:val="15"/>
              </w:rPr>
              <w:t>1950W</w:t>
            </w:r>
          </w:p>
        </w:tc>
        <w:tc>
          <w:tcPr>
            <w:tcW w:w="1256" w:type="dxa"/>
            <w:shd w:val="clear" w:color="auto" w:fill="FFFFFF"/>
          </w:tcPr>
          <w:p>
            <w:pPr>
              <w:pStyle w:val="TableParagraph"/>
              <w:spacing w:before="11"/>
              <w:ind w:left="351" w:right="349"/>
              <w:rPr>
                <w:sz w:val="15"/>
              </w:rPr>
            </w:pPr>
            <w:r>
              <w:rPr>
                <w:sz w:val="15"/>
              </w:rPr>
              <w:t>2340W</w:t>
            </w:r>
          </w:p>
        </w:tc>
      </w:tr>
      <w:tr>
        <w:trPr>
          <w:trHeight w:val="352" w:hRule="exact"/>
        </w:trPr>
        <w:tc>
          <w:tcPr>
            <w:tcW w:w="808" w:type="dxa"/>
            <w:vMerge/>
            <w:shd w:val="clear" w:color="auto" w:fill="FFFFFF"/>
          </w:tcPr>
          <w:p>
            <w:pPr/>
          </w:p>
        </w:tc>
        <w:tc>
          <w:tcPr>
            <w:tcW w:w="602" w:type="dxa"/>
            <w:vMerge/>
            <w:shd w:val="clear" w:color="auto" w:fill="FFFFFF"/>
          </w:tcPr>
          <w:p>
            <w:pPr/>
          </w:p>
        </w:tc>
        <w:tc>
          <w:tcPr>
            <w:tcW w:w="658" w:type="dxa"/>
            <w:shd w:val="clear" w:color="auto" w:fill="C6DAF0"/>
          </w:tcPr>
          <w:p>
            <w:pPr>
              <w:pStyle w:val="TableParagraph"/>
              <w:spacing w:before="12"/>
              <w:ind w:right="26"/>
              <w:rPr>
                <w:sz w:val="15"/>
              </w:rPr>
            </w:pPr>
            <w:r>
              <w:rPr>
                <w:sz w:val="15"/>
              </w:rPr>
              <w:t>48V 系统</w:t>
            </w:r>
          </w:p>
        </w:tc>
        <w:tc>
          <w:tcPr>
            <w:tcW w:w="1253" w:type="dxa"/>
            <w:shd w:val="clear" w:color="auto" w:fill="C6DAF0"/>
          </w:tcPr>
          <w:p>
            <w:pPr>
              <w:pStyle w:val="TableParagraph"/>
              <w:spacing w:before="12"/>
              <w:ind w:left="348" w:right="348"/>
              <w:rPr>
                <w:sz w:val="15"/>
              </w:rPr>
            </w:pPr>
            <w:r>
              <w:rPr>
                <w:sz w:val="15"/>
              </w:rPr>
              <w:t>1040W</w:t>
            </w:r>
          </w:p>
        </w:tc>
        <w:tc>
          <w:tcPr>
            <w:tcW w:w="1253" w:type="dxa"/>
            <w:shd w:val="clear" w:color="auto" w:fill="C6DAF0"/>
          </w:tcPr>
          <w:p>
            <w:pPr>
              <w:pStyle w:val="TableParagraph"/>
              <w:spacing w:before="12"/>
              <w:ind w:left="348" w:right="348"/>
              <w:rPr>
                <w:sz w:val="15"/>
              </w:rPr>
            </w:pPr>
            <w:r>
              <w:rPr>
                <w:sz w:val="15"/>
              </w:rPr>
              <w:t>1560W</w:t>
            </w:r>
          </w:p>
        </w:tc>
        <w:tc>
          <w:tcPr>
            <w:tcW w:w="1253" w:type="dxa"/>
            <w:shd w:val="clear" w:color="auto" w:fill="C6DAF0"/>
          </w:tcPr>
          <w:p>
            <w:pPr>
              <w:pStyle w:val="TableParagraph"/>
              <w:spacing w:before="12"/>
              <w:ind w:left="348" w:right="348"/>
              <w:rPr>
                <w:sz w:val="15"/>
              </w:rPr>
            </w:pPr>
            <w:r>
              <w:rPr>
                <w:sz w:val="15"/>
              </w:rPr>
              <w:t>2080W</w:t>
            </w:r>
          </w:p>
        </w:tc>
        <w:tc>
          <w:tcPr>
            <w:tcW w:w="1253" w:type="dxa"/>
            <w:shd w:val="clear" w:color="auto" w:fill="C6DAF0"/>
          </w:tcPr>
          <w:p>
            <w:pPr>
              <w:pStyle w:val="TableParagraph"/>
              <w:spacing w:before="12"/>
              <w:ind w:left="348" w:right="347"/>
              <w:rPr>
                <w:sz w:val="15"/>
              </w:rPr>
            </w:pPr>
            <w:r>
              <w:rPr>
                <w:sz w:val="15"/>
              </w:rPr>
              <w:t>2600W</w:t>
            </w:r>
          </w:p>
        </w:tc>
        <w:tc>
          <w:tcPr>
            <w:tcW w:w="1256" w:type="dxa"/>
            <w:shd w:val="clear" w:color="auto" w:fill="C6DAF0"/>
          </w:tcPr>
          <w:p>
            <w:pPr>
              <w:pStyle w:val="TableParagraph"/>
              <w:spacing w:before="12"/>
              <w:ind w:left="351" w:right="349"/>
              <w:rPr>
                <w:sz w:val="15"/>
              </w:rPr>
            </w:pPr>
            <w:r>
              <w:rPr>
                <w:sz w:val="15"/>
              </w:rPr>
              <w:t>3120W</w:t>
            </w:r>
          </w:p>
        </w:tc>
      </w:tr>
      <w:tr>
        <w:trPr>
          <w:trHeight w:val="352" w:hRule="exact"/>
        </w:trPr>
        <w:tc>
          <w:tcPr>
            <w:tcW w:w="808" w:type="dxa"/>
            <w:vMerge w:val="restart"/>
            <w:shd w:val="clear" w:color="auto" w:fill="FFFFFF"/>
          </w:tcPr>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22"/>
              </w:rPr>
            </w:pPr>
          </w:p>
          <w:p>
            <w:pPr>
              <w:pStyle w:val="TableParagraph"/>
              <w:ind w:left="98"/>
              <w:jc w:val="left"/>
              <w:rPr>
                <w:b/>
                <w:sz w:val="15"/>
              </w:rPr>
            </w:pPr>
            <w:r>
              <w:rPr>
                <w:b/>
                <w:sz w:val="15"/>
              </w:rPr>
              <w:t>充电特性</w:t>
            </w:r>
          </w:p>
        </w:tc>
        <w:tc>
          <w:tcPr>
            <w:tcW w:w="1260" w:type="dxa"/>
            <w:gridSpan w:val="2"/>
            <w:shd w:val="clear" w:color="auto" w:fill="FFFFFF"/>
          </w:tcPr>
          <w:p>
            <w:pPr>
              <w:pStyle w:val="TableParagraph"/>
              <w:spacing w:before="13"/>
              <w:ind w:left="173"/>
              <w:jc w:val="left"/>
              <w:rPr>
                <w:sz w:val="15"/>
              </w:rPr>
            </w:pPr>
            <w:r>
              <w:rPr>
                <w:sz w:val="15"/>
              </w:rPr>
              <w:t>适用电池类型</w:t>
            </w:r>
          </w:p>
        </w:tc>
        <w:tc>
          <w:tcPr>
            <w:tcW w:w="6268" w:type="dxa"/>
            <w:gridSpan w:val="5"/>
            <w:shd w:val="clear" w:color="auto" w:fill="FFFFFF"/>
          </w:tcPr>
          <w:p>
            <w:pPr>
              <w:pStyle w:val="TableParagraph"/>
              <w:spacing w:before="13"/>
              <w:ind w:left="128"/>
              <w:jc w:val="left"/>
              <w:rPr>
                <w:sz w:val="15"/>
              </w:rPr>
            </w:pPr>
            <w:r>
              <w:rPr>
                <w:sz w:val="15"/>
              </w:rPr>
              <w:t>密封铅酸电池，胶体铅酸电池，开口铅酸电池（还可以自定义参数为其它种类的电池充电）</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173"/>
              <w:jc w:val="left"/>
              <w:rPr>
                <w:sz w:val="15"/>
              </w:rPr>
            </w:pPr>
            <w:r>
              <w:rPr>
                <w:sz w:val="15"/>
              </w:rPr>
              <w:t>充电额定电流</w:t>
            </w:r>
          </w:p>
        </w:tc>
        <w:tc>
          <w:tcPr>
            <w:tcW w:w="1253" w:type="dxa"/>
            <w:shd w:val="clear" w:color="auto" w:fill="C6DAF0"/>
          </w:tcPr>
          <w:p>
            <w:pPr>
              <w:pStyle w:val="TableParagraph"/>
              <w:spacing w:before="11"/>
              <w:ind w:left="347" w:right="348"/>
              <w:rPr>
                <w:sz w:val="15"/>
              </w:rPr>
            </w:pPr>
            <w:r>
              <w:rPr>
                <w:sz w:val="15"/>
              </w:rPr>
              <w:t>20A</w:t>
            </w:r>
          </w:p>
        </w:tc>
        <w:tc>
          <w:tcPr>
            <w:tcW w:w="1253" w:type="dxa"/>
            <w:shd w:val="clear" w:color="auto" w:fill="C6DAF0"/>
          </w:tcPr>
          <w:p>
            <w:pPr>
              <w:pStyle w:val="TableParagraph"/>
              <w:spacing w:before="11"/>
              <w:ind w:left="347" w:right="348"/>
              <w:rPr>
                <w:sz w:val="15"/>
              </w:rPr>
            </w:pPr>
            <w:r>
              <w:rPr>
                <w:sz w:val="15"/>
              </w:rPr>
              <w:t>30A</w:t>
            </w:r>
          </w:p>
        </w:tc>
        <w:tc>
          <w:tcPr>
            <w:tcW w:w="1253" w:type="dxa"/>
            <w:shd w:val="clear" w:color="auto" w:fill="C6DAF0"/>
          </w:tcPr>
          <w:p>
            <w:pPr>
              <w:pStyle w:val="TableParagraph"/>
              <w:spacing w:before="11"/>
              <w:ind w:left="348" w:right="348"/>
              <w:rPr>
                <w:sz w:val="15"/>
              </w:rPr>
            </w:pPr>
            <w:r>
              <w:rPr>
                <w:sz w:val="15"/>
              </w:rPr>
              <w:t>40A</w:t>
            </w:r>
          </w:p>
        </w:tc>
        <w:tc>
          <w:tcPr>
            <w:tcW w:w="1253" w:type="dxa"/>
            <w:shd w:val="clear" w:color="auto" w:fill="C6DAF0"/>
          </w:tcPr>
          <w:p>
            <w:pPr>
              <w:pStyle w:val="TableParagraph"/>
              <w:spacing w:before="11"/>
              <w:ind w:left="348" w:right="348"/>
              <w:rPr>
                <w:sz w:val="15"/>
              </w:rPr>
            </w:pPr>
            <w:r>
              <w:rPr>
                <w:sz w:val="15"/>
              </w:rPr>
              <w:t>50A</w:t>
            </w:r>
          </w:p>
        </w:tc>
        <w:tc>
          <w:tcPr>
            <w:tcW w:w="1256" w:type="dxa"/>
            <w:shd w:val="clear" w:color="auto" w:fill="C6DAF0"/>
          </w:tcPr>
          <w:p>
            <w:pPr>
              <w:pStyle w:val="TableParagraph"/>
              <w:spacing w:before="11"/>
              <w:ind w:left="348" w:right="349"/>
              <w:rPr>
                <w:sz w:val="15"/>
              </w:rPr>
            </w:pPr>
            <w:r>
              <w:rPr>
                <w:sz w:val="15"/>
              </w:rPr>
              <w:t>60A</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2"/>
              <w:ind w:left="325"/>
              <w:jc w:val="left"/>
              <w:rPr>
                <w:sz w:val="15"/>
              </w:rPr>
            </w:pPr>
            <w:r>
              <w:rPr>
                <w:sz w:val="15"/>
              </w:rPr>
              <w:t>温度补偿</w:t>
            </w:r>
          </w:p>
        </w:tc>
        <w:tc>
          <w:tcPr>
            <w:tcW w:w="6268" w:type="dxa"/>
            <w:gridSpan w:val="5"/>
            <w:shd w:val="clear" w:color="auto" w:fill="FFFFFF"/>
          </w:tcPr>
          <w:p>
            <w:pPr>
              <w:pStyle w:val="TableParagraph"/>
              <w:spacing w:before="12"/>
              <w:ind w:left="2150" w:right="2148"/>
              <w:rPr>
                <w:sz w:val="15"/>
              </w:rPr>
            </w:pPr>
            <w:r>
              <w:rPr>
                <w:sz w:val="15"/>
              </w:rPr>
              <w:t>-3mV/℃/2V (默认)</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3"/>
              <w:ind w:left="325"/>
              <w:jc w:val="left"/>
              <w:rPr>
                <w:sz w:val="15"/>
              </w:rPr>
            </w:pPr>
            <w:r>
              <w:rPr>
                <w:sz w:val="15"/>
              </w:rPr>
              <w:t>充电方式</w:t>
            </w:r>
          </w:p>
        </w:tc>
        <w:tc>
          <w:tcPr>
            <w:tcW w:w="6268" w:type="dxa"/>
            <w:gridSpan w:val="5"/>
            <w:shd w:val="clear" w:color="auto" w:fill="C6DAF0"/>
          </w:tcPr>
          <w:p>
            <w:pPr>
              <w:pStyle w:val="TableParagraph"/>
              <w:spacing w:before="13"/>
              <w:ind w:left="1928"/>
              <w:jc w:val="left"/>
              <w:rPr>
                <w:sz w:val="15"/>
              </w:rPr>
            </w:pPr>
            <w:r>
              <w:rPr>
                <w:sz w:val="15"/>
              </w:rPr>
              <w:t>三阶段：恒流（快充），恒压，浮充</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1"/>
              <w:ind w:left="173"/>
              <w:jc w:val="left"/>
              <w:rPr>
                <w:sz w:val="15"/>
              </w:rPr>
            </w:pPr>
            <w:r>
              <w:rPr>
                <w:sz w:val="15"/>
              </w:rPr>
              <w:t>输出稳压精度</w:t>
            </w:r>
          </w:p>
        </w:tc>
        <w:tc>
          <w:tcPr>
            <w:tcW w:w="6268" w:type="dxa"/>
            <w:gridSpan w:val="5"/>
            <w:shd w:val="clear" w:color="auto" w:fill="FFFFFF"/>
          </w:tcPr>
          <w:p>
            <w:pPr>
              <w:pStyle w:val="TableParagraph"/>
              <w:spacing w:before="11"/>
              <w:ind w:left="2150" w:right="2151"/>
              <w:rPr>
                <w:sz w:val="15"/>
              </w:rPr>
            </w:pPr>
            <w:r>
              <w:rPr>
                <w:sz w:val="15"/>
              </w:rPr>
              <w:t>≤±1.5%</w:t>
            </w:r>
          </w:p>
        </w:tc>
      </w:tr>
      <w:tr>
        <w:trPr>
          <w:trHeight w:val="352" w:hRule="exact"/>
        </w:trPr>
        <w:tc>
          <w:tcPr>
            <w:tcW w:w="808" w:type="dxa"/>
            <w:vMerge w:val="restart"/>
            <w:shd w:val="clear" w:color="auto" w:fill="FFFFFF"/>
          </w:tcPr>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2"/>
              </w:rPr>
            </w:pPr>
          </w:p>
          <w:p>
            <w:pPr>
              <w:pStyle w:val="TableParagraph"/>
              <w:ind w:left="98"/>
              <w:jc w:val="left"/>
              <w:rPr>
                <w:b/>
                <w:sz w:val="15"/>
              </w:rPr>
            </w:pPr>
            <w:r>
              <w:rPr>
                <w:b/>
                <w:sz w:val="15"/>
              </w:rPr>
              <w:t>负载特性</w:t>
            </w:r>
          </w:p>
        </w:tc>
        <w:tc>
          <w:tcPr>
            <w:tcW w:w="1260" w:type="dxa"/>
            <w:gridSpan w:val="2"/>
            <w:shd w:val="clear" w:color="auto" w:fill="C6DAF0"/>
          </w:tcPr>
          <w:p>
            <w:pPr>
              <w:pStyle w:val="TableParagraph"/>
              <w:spacing w:before="12"/>
              <w:ind w:left="325"/>
              <w:jc w:val="left"/>
              <w:rPr>
                <w:sz w:val="15"/>
              </w:rPr>
            </w:pPr>
            <w:r>
              <w:rPr>
                <w:sz w:val="15"/>
              </w:rPr>
              <w:t>负载电压</w:t>
            </w:r>
          </w:p>
        </w:tc>
        <w:tc>
          <w:tcPr>
            <w:tcW w:w="6268" w:type="dxa"/>
            <w:gridSpan w:val="5"/>
            <w:shd w:val="clear" w:color="auto" w:fill="C6DAF0"/>
          </w:tcPr>
          <w:p>
            <w:pPr>
              <w:pStyle w:val="TableParagraph"/>
              <w:spacing w:before="12"/>
              <w:ind w:left="2150" w:right="2151"/>
              <w:rPr>
                <w:sz w:val="15"/>
              </w:rPr>
            </w:pPr>
            <w:r>
              <w:rPr>
                <w:sz w:val="15"/>
              </w:rPr>
              <w:t>同蓄电池电压</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3"/>
              <w:ind w:left="173"/>
              <w:jc w:val="left"/>
              <w:rPr>
                <w:sz w:val="15"/>
              </w:rPr>
            </w:pPr>
            <w:r>
              <w:rPr>
                <w:sz w:val="15"/>
              </w:rPr>
              <w:t>额定负载电流</w:t>
            </w:r>
          </w:p>
        </w:tc>
        <w:tc>
          <w:tcPr>
            <w:tcW w:w="3759" w:type="dxa"/>
            <w:gridSpan w:val="3"/>
            <w:shd w:val="clear" w:color="auto" w:fill="FFFFFF"/>
          </w:tcPr>
          <w:p>
            <w:pPr>
              <w:pStyle w:val="TableParagraph"/>
              <w:spacing w:before="13"/>
              <w:ind w:left="1386" w:right="1387"/>
              <w:rPr>
                <w:sz w:val="15"/>
              </w:rPr>
            </w:pPr>
            <w:r>
              <w:rPr>
                <w:sz w:val="15"/>
              </w:rPr>
              <w:t>40A</w:t>
            </w:r>
          </w:p>
        </w:tc>
        <w:tc>
          <w:tcPr>
            <w:tcW w:w="2509" w:type="dxa"/>
            <w:gridSpan w:val="2"/>
            <w:shd w:val="clear" w:color="auto" w:fill="FFFFFF"/>
          </w:tcPr>
          <w:p>
            <w:pPr>
              <w:pStyle w:val="TableParagraph"/>
              <w:spacing w:before="13"/>
              <w:ind w:left="974" w:right="974"/>
              <w:rPr>
                <w:sz w:val="15"/>
              </w:rPr>
            </w:pPr>
            <w:r>
              <w:rPr>
                <w:sz w:val="15"/>
              </w:rPr>
              <w:t>60A</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133"/>
              <w:jc w:val="left"/>
              <w:rPr>
                <w:sz w:val="15"/>
              </w:rPr>
            </w:pPr>
            <w:r>
              <w:rPr>
                <w:sz w:val="15"/>
              </w:rPr>
              <w:t>Load 控制方式</w:t>
            </w:r>
          </w:p>
        </w:tc>
        <w:tc>
          <w:tcPr>
            <w:tcW w:w="6268" w:type="dxa"/>
            <w:gridSpan w:val="5"/>
            <w:shd w:val="clear" w:color="auto" w:fill="C6DAF0"/>
          </w:tcPr>
          <w:p>
            <w:pPr>
              <w:pStyle w:val="TableParagraph"/>
              <w:spacing w:before="11"/>
              <w:ind w:left="975"/>
              <w:jc w:val="left"/>
              <w:rPr>
                <w:sz w:val="15"/>
              </w:rPr>
            </w:pPr>
            <w:r>
              <w:rPr>
                <w:sz w:val="15"/>
              </w:rPr>
              <w:t>常开常关模式/双时段控制模式/光控模式/光控-固定时间控制模式</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2"/>
              <w:ind w:left="325"/>
              <w:jc w:val="left"/>
              <w:rPr>
                <w:sz w:val="15"/>
              </w:rPr>
            </w:pPr>
            <w:r>
              <w:rPr>
                <w:sz w:val="15"/>
              </w:rPr>
              <w:t>低压保护</w:t>
            </w:r>
          </w:p>
        </w:tc>
        <w:tc>
          <w:tcPr>
            <w:tcW w:w="6268" w:type="dxa"/>
            <w:gridSpan w:val="5"/>
            <w:shd w:val="clear" w:color="auto" w:fill="FFFFFF"/>
          </w:tcPr>
          <w:p>
            <w:pPr>
              <w:pStyle w:val="TableParagraph"/>
              <w:spacing w:before="12"/>
              <w:ind w:left="1817"/>
              <w:jc w:val="left"/>
              <w:rPr>
                <w:sz w:val="15"/>
              </w:rPr>
            </w:pPr>
            <w:r>
              <w:rPr>
                <w:sz w:val="15"/>
              </w:rPr>
              <w:t>默认为 10.5V，恢复为 11V （可设置）</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3"/>
              <w:ind w:left="325"/>
              <w:jc w:val="left"/>
              <w:rPr>
                <w:sz w:val="15"/>
              </w:rPr>
            </w:pPr>
            <w:r>
              <w:rPr>
                <w:sz w:val="15"/>
              </w:rPr>
              <w:t>设置方式</w:t>
            </w:r>
          </w:p>
        </w:tc>
        <w:tc>
          <w:tcPr>
            <w:tcW w:w="6268" w:type="dxa"/>
            <w:gridSpan w:val="5"/>
            <w:shd w:val="clear" w:color="auto" w:fill="C6DAF0"/>
          </w:tcPr>
          <w:p>
            <w:pPr>
              <w:pStyle w:val="TableParagraph"/>
              <w:spacing w:before="13"/>
              <w:ind w:left="2150" w:right="2151"/>
              <w:rPr>
                <w:sz w:val="15"/>
              </w:rPr>
            </w:pPr>
            <w:r>
              <w:rPr>
                <w:sz w:val="15"/>
              </w:rPr>
              <w:t>上位机/APP/控制器显示界面</w:t>
            </w:r>
          </w:p>
        </w:tc>
      </w:tr>
      <w:tr>
        <w:trPr>
          <w:trHeight w:val="419" w:hRule="exact"/>
        </w:trPr>
        <w:tc>
          <w:tcPr>
            <w:tcW w:w="808" w:type="dxa"/>
            <w:vMerge w:val="restart"/>
            <w:shd w:val="clear" w:color="auto" w:fill="FFFFFF"/>
          </w:tcPr>
          <w:p>
            <w:pPr>
              <w:pStyle w:val="TableParagraph"/>
              <w:spacing w:before="9"/>
              <w:jc w:val="left"/>
              <w:rPr>
                <w:rFonts w:ascii="Times New Roman"/>
                <w:sz w:val="20"/>
              </w:rPr>
            </w:pPr>
          </w:p>
          <w:p>
            <w:pPr>
              <w:pStyle w:val="TableParagraph"/>
              <w:ind w:left="65"/>
              <w:jc w:val="left"/>
              <w:rPr>
                <w:b/>
                <w:sz w:val="15"/>
              </w:rPr>
            </w:pPr>
            <w:r>
              <w:rPr>
                <w:b/>
                <w:sz w:val="15"/>
              </w:rPr>
              <w:t>显示/通讯</w:t>
            </w:r>
          </w:p>
        </w:tc>
        <w:tc>
          <w:tcPr>
            <w:tcW w:w="1260" w:type="dxa"/>
            <w:gridSpan w:val="2"/>
            <w:shd w:val="clear" w:color="auto" w:fill="FFFFFF"/>
          </w:tcPr>
          <w:p>
            <w:pPr>
              <w:pStyle w:val="TableParagraph"/>
              <w:spacing w:before="45"/>
              <w:ind w:left="325"/>
              <w:jc w:val="left"/>
              <w:rPr>
                <w:sz w:val="15"/>
              </w:rPr>
            </w:pPr>
            <w:r>
              <w:rPr>
                <w:sz w:val="15"/>
              </w:rPr>
              <w:t>显示方式</w:t>
            </w:r>
          </w:p>
        </w:tc>
        <w:tc>
          <w:tcPr>
            <w:tcW w:w="6268" w:type="dxa"/>
            <w:gridSpan w:val="5"/>
            <w:shd w:val="clear" w:color="auto" w:fill="FFFFFF"/>
          </w:tcPr>
          <w:p>
            <w:pPr>
              <w:pStyle w:val="TableParagraph"/>
              <w:spacing w:before="45"/>
              <w:ind w:left="2150" w:right="2151"/>
              <w:rPr>
                <w:sz w:val="15"/>
              </w:rPr>
            </w:pPr>
            <w:r>
              <w:rPr>
                <w:sz w:val="15"/>
              </w:rPr>
              <w:t>高清 LCD 段码背光显示</w:t>
            </w:r>
          </w:p>
        </w:tc>
      </w:tr>
      <w:tr>
        <w:trPr>
          <w:trHeight w:val="389" w:hRule="exact"/>
        </w:trPr>
        <w:tc>
          <w:tcPr>
            <w:tcW w:w="808" w:type="dxa"/>
            <w:vMerge/>
            <w:shd w:val="clear" w:color="auto" w:fill="FFFFFF"/>
          </w:tcPr>
          <w:p>
            <w:pPr/>
          </w:p>
        </w:tc>
        <w:tc>
          <w:tcPr>
            <w:tcW w:w="1260" w:type="dxa"/>
            <w:gridSpan w:val="2"/>
            <w:shd w:val="clear" w:color="auto" w:fill="C6DAF0"/>
          </w:tcPr>
          <w:p>
            <w:pPr>
              <w:pStyle w:val="TableParagraph"/>
              <w:spacing w:before="29"/>
              <w:ind w:left="325"/>
              <w:jc w:val="left"/>
              <w:rPr>
                <w:sz w:val="15"/>
              </w:rPr>
            </w:pPr>
            <w:r>
              <w:rPr>
                <w:sz w:val="15"/>
              </w:rPr>
              <w:t>通讯方式</w:t>
            </w:r>
          </w:p>
        </w:tc>
        <w:tc>
          <w:tcPr>
            <w:tcW w:w="6268" w:type="dxa"/>
            <w:gridSpan w:val="5"/>
            <w:shd w:val="clear" w:color="auto" w:fill="C6DAF0"/>
          </w:tcPr>
          <w:p>
            <w:pPr>
              <w:pStyle w:val="TableParagraph"/>
              <w:spacing w:before="29"/>
              <w:ind w:left="601"/>
              <w:jc w:val="left"/>
              <w:rPr>
                <w:sz w:val="15"/>
              </w:rPr>
            </w:pPr>
            <w:r>
              <w:rPr>
                <w:sz w:val="15"/>
              </w:rPr>
              <w:t>8 针 RJ45 接口/RS485/支持上位机监控/支持 WIFI 模块拓展实现 app 云监控</w:t>
            </w:r>
          </w:p>
        </w:tc>
      </w:tr>
      <w:tr>
        <w:trPr>
          <w:trHeight w:val="352" w:hRule="exact"/>
        </w:trPr>
        <w:tc>
          <w:tcPr>
            <w:tcW w:w="808" w:type="dxa"/>
            <w:vMerge w:val="restart"/>
            <w:shd w:val="clear" w:color="auto" w:fill="FFFFFF"/>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1"/>
              <w:ind w:left="98"/>
              <w:jc w:val="left"/>
              <w:rPr>
                <w:b/>
                <w:sz w:val="15"/>
              </w:rPr>
            </w:pPr>
            <w:r>
              <w:rPr>
                <w:b/>
                <w:sz w:val="15"/>
              </w:rPr>
              <w:t>其他属性</w:t>
            </w:r>
          </w:p>
        </w:tc>
        <w:tc>
          <w:tcPr>
            <w:tcW w:w="1260" w:type="dxa"/>
            <w:gridSpan w:val="2"/>
            <w:shd w:val="clear" w:color="auto" w:fill="C6DAF0"/>
          </w:tcPr>
          <w:p>
            <w:pPr>
              <w:pStyle w:val="TableParagraph"/>
              <w:spacing w:before="12"/>
              <w:ind w:left="325"/>
              <w:jc w:val="left"/>
              <w:rPr>
                <w:sz w:val="15"/>
              </w:rPr>
            </w:pPr>
            <w:r>
              <w:rPr>
                <w:sz w:val="15"/>
              </w:rPr>
              <w:t>保护功能</w:t>
            </w:r>
          </w:p>
        </w:tc>
        <w:tc>
          <w:tcPr>
            <w:tcW w:w="6268" w:type="dxa"/>
            <w:gridSpan w:val="5"/>
            <w:shd w:val="clear" w:color="auto" w:fill="C6DAF0"/>
          </w:tcPr>
          <w:p>
            <w:pPr>
              <w:pStyle w:val="TableParagraph"/>
              <w:spacing w:before="12"/>
              <w:ind w:left="1028"/>
              <w:jc w:val="left"/>
              <w:rPr>
                <w:sz w:val="15"/>
              </w:rPr>
            </w:pPr>
            <w:r>
              <w:rPr>
                <w:sz w:val="15"/>
              </w:rPr>
              <w:t>输入输出过欠压保护、防反接保护、温度保护、电池脱落保护等</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3"/>
              <w:ind w:left="173"/>
              <w:jc w:val="left"/>
              <w:rPr>
                <w:sz w:val="15"/>
              </w:rPr>
            </w:pPr>
            <w:r>
              <w:rPr>
                <w:sz w:val="15"/>
              </w:rPr>
              <w:t>工作环境温度</w:t>
            </w:r>
          </w:p>
        </w:tc>
        <w:tc>
          <w:tcPr>
            <w:tcW w:w="6268" w:type="dxa"/>
            <w:gridSpan w:val="5"/>
            <w:shd w:val="clear" w:color="auto" w:fill="FFFFFF"/>
          </w:tcPr>
          <w:p>
            <w:pPr>
              <w:pStyle w:val="TableParagraph"/>
              <w:spacing w:before="13"/>
              <w:ind w:left="2150" w:right="2147"/>
              <w:rPr>
                <w:sz w:val="15"/>
              </w:rPr>
            </w:pPr>
            <w:r>
              <w:rPr>
                <w:sz w:val="15"/>
              </w:rPr>
              <w:t>-20℃~+50℃</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325"/>
              <w:jc w:val="left"/>
              <w:rPr>
                <w:sz w:val="15"/>
              </w:rPr>
            </w:pPr>
            <w:r>
              <w:rPr>
                <w:sz w:val="15"/>
              </w:rPr>
              <w:t>储存温度</w:t>
            </w:r>
          </w:p>
        </w:tc>
        <w:tc>
          <w:tcPr>
            <w:tcW w:w="6268" w:type="dxa"/>
            <w:gridSpan w:val="5"/>
            <w:shd w:val="clear" w:color="auto" w:fill="C6DAF0"/>
          </w:tcPr>
          <w:p>
            <w:pPr>
              <w:pStyle w:val="TableParagraph"/>
              <w:spacing w:before="11"/>
              <w:ind w:left="2150" w:right="2147"/>
              <w:rPr>
                <w:sz w:val="15"/>
              </w:rPr>
            </w:pPr>
            <w:r>
              <w:rPr>
                <w:sz w:val="15"/>
              </w:rPr>
              <w:t>-40℃~+75℃</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2"/>
              <w:ind w:left="238"/>
              <w:jc w:val="left"/>
              <w:rPr>
                <w:sz w:val="15"/>
              </w:rPr>
            </w:pPr>
            <w:r>
              <w:rPr>
                <w:sz w:val="15"/>
              </w:rPr>
              <w:t>IP 防护等级</w:t>
            </w:r>
          </w:p>
        </w:tc>
        <w:tc>
          <w:tcPr>
            <w:tcW w:w="6268" w:type="dxa"/>
            <w:gridSpan w:val="5"/>
            <w:shd w:val="clear" w:color="auto" w:fill="FFFFFF"/>
          </w:tcPr>
          <w:p>
            <w:pPr>
              <w:pStyle w:val="TableParagraph"/>
              <w:spacing w:before="12"/>
              <w:ind w:left="2150" w:right="2149"/>
              <w:rPr>
                <w:sz w:val="15"/>
              </w:rPr>
            </w:pPr>
            <w:r>
              <w:rPr>
                <w:sz w:val="15"/>
              </w:rPr>
              <w:t>IP21</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3"/>
              <w:ind w:left="454" w:right="456"/>
              <w:rPr>
                <w:sz w:val="15"/>
              </w:rPr>
            </w:pPr>
            <w:r>
              <w:rPr>
                <w:sz w:val="15"/>
              </w:rPr>
              <w:t>噪声</w:t>
            </w:r>
          </w:p>
        </w:tc>
        <w:tc>
          <w:tcPr>
            <w:tcW w:w="6268" w:type="dxa"/>
            <w:gridSpan w:val="5"/>
            <w:shd w:val="clear" w:color="auto" w:fill="C6DAF0"/>
          </w:tcPr>
          <w:p>
            <w:pPr>
              <w:pStyle w:val="TableParagraph"/>
              <w:spacing w:before="13"/>
              <w:ind w:left="2150" w:right="2147"/>
              <w:rPr>
                <w:sz w:val="15"/>
              </w:rPr>
            </w:pPr>
            <w:r>
              <w:rPr>
                <w:sz w:val="15"/>
              </w:rPr>
              <w:t>≤40dB</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1"/>
              <w:ind w:left="325"/>
              <w:jc w:val="left"/>
              <w:rPr>
                <w:sz w:val="15"/>
              </w:rPr>
            </w:pPr>
            <w:r>
              <w:rPr>
                <w:sz w:val="15"/>
              </w:rPr>
              <w:t>工作海拔</w:t>
            </w:r>
          </w:p>
        </w:tc>
        <w:tc>
          <w:tcPr>
            <w:tcW w:w="6268" w:type="dxa"/>
            <w:gridSpan w:val="5"/>
            <w:shd w:val="clear" w:color="auto" w:fill="FFFFFF"/>
          </w:tcPr>
          <w:p>
            <w:pPr>
              <w:pStyle w:val="TableParagraph"/>
              <w:spacing w:before="11"/>
              <w:ind w:left="2150" w:right="2149"/>
              <w:rPr>
                <w:sz w:val="15"/>
              </w:rPr>
            </w:pPr>
            <w:r>
              <w:rPr>
                <w:sz w:val="15"/>
              </w:rPr>
              <w:t>0~3000m</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2"/>
              <w:ind w:left="173"/>
              <w:jc w:val="left"/>
              <w:rPr>
                <w:sz w:val="15"/>
              </w:rPr>
            </w:pPr>
            <w:r>
              <w:rPr>
                <w:sz w:val="15"/>
              </w:rPr>
              <w:t>最大接线尺寸</w:t>
            </w:r>
          </w:p>
        </w:tc>
        <w:tc>
          <w:tcPr>
            <w:tcW w:w="3759" w:type="dxa"/>
            <w:gridSpan w:val="3"/>
            <w:shd w:val="clear" w:color="auto" w:fill="C6DAF0"/>
          </w:tcPr>
          <w:p>
            <w:pPr>
              <w:pStyle w:val="TableParagraph"/>
              <w:spacing w:before="12"/>
              <w:ind w:left="1389" w:right="1387"/>
              <w:rPr>
                <w:sz w:val="9"/>
              </w:rPr>
            </w:pPr>
            <w:r>
              <w:rPr>
                <w:sz w:val="15"/>
              </w:rPr>
              <w:t>20mm</w:t>
            </w:r>
            <w:r>
              <w:rPr>
                <w:position w:val="7"/>
                <w:sz w:val="9"/>
              </w:rPr>
              <w:t>2</w:t>
            </w:r>
          </w:p>
        </w:tc>
        <w:tc>
          <w:tcPr>
            <w:tcW w:w="2509" w:type="dxa"/>
            <w:gridSpan w:val="2"/>
            <w:shd w:val="clear" w:color="auto" w:fill="C6DAF0"/>
          </w:tcPr>
          <w:p>
            <w:pPr>
              <w:pStyle w:val="TableParagraph"/>
              <w:spacing w:before="12"/>
              <w:ind w:left="975" w:right="974"/>
              <w:rPr>
                <w:sz w:val="9"/>
              </w:rPr>
            </w:pPr>
            <w:r>
              <w:rPr>
                <w:sz w:val="15"/>
              </w:rPr>
              <w:t>30mm</w:t>
            </w:r>
            <w:r>
              <w:rPr>
                <w:position w:val="7"/>
                <w:sz w:val="9"/>
              </w:rPr>
              <w:t>2</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3"/>
              <w:ind w:left="337"/>
              <w:jc w:val="left"/>
              <w:rPr>
                <w:sz w:val="15"/>
              </w:rPr>
            </w:pPr>
            <w:r>
              <w:rPr>
                <w:sz w:val="15"/>
              </w:rPr>
              <w:t>净重(kg)</w:t>
            </w:r>
          </w:p>
        </w:tc>
        <w:tc>
          <w:tcPr>
            <w:tcW w:w="3759" w:type="dxa"/>
            <w:gridSpan w:val="3"/>
            <w:shd w:val="clear" w:color="auto" w:fill="FFFFFF"/>
          </w:tcPr>
          <w:p>
            <w:pPr>
              <w:pStyle w:val="TableParagraph"/>
              <w:spacing w:before="13"/>
              <w:ind w:left="1387" w:right="1387"/>
              <w:rPr>
                <w:sz w:val="15"/>
              </w:rPr>
            </w:pPr>
            <w:r>
              <w:rPr>
                <w:sz w:val="15"/>
              </w:rPr>
              <w:t>2.3</w:t>
            </w:r>
          </w:p>
        </w:tc>
        <w:tc>
          <w:tcPr>
            <w:tcW w:w="2509" w:type="dxa"/>
            <w:gridSpan w:val="2"/>
            <w:shd w:val="clear" w:color="auto" w:fill="FFFFFF"/>
          </w:tcPr>
          <w:p>
            <w:pPr>
              <w:pStyle w:val="TableParagraph"/>
              <w:spacing w:before="13"/>
              <w:ind w:left="973" w:right="974"/>
              <w:rPr>
                <w:sz w:val="15"/>
              </w:rPr>
            </w:pPr>
            <w:r>
              <w:rPr>
                <w:sz w:val="15"/>
              </w:rPr>
              <w:t>2.6</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1"/>
              <w:ind w:left="337"/>
              <w:jc w:val="left"/>
              <w:rPr>
                <w:sz w:val="15"/>
              </w:rPr>
            </w:pPr>
            <w:r>
              <w:rPr>
                <w:sz w:val="15"/>
              </w:rPr>
              <w:t>毛重(kg)</w:t>
            </w:r>
          </w:p>
        </w:tc>
        <w:tc>
          <w:tcPr>
            <w:tcW w:w="3759" w:type="dxa"/>
            <w:gridSpan w:val="3"/>
            <w:shd w:val="clear" w:color="auto" w:fill="C6DAF0"/>
          </w:tcPr>
          <w:p>
            <w:pPr>
              <w:pStyle w:val="TableParagraph"/>
              <w:spacing w:before="11"/>
              <w:rPr>
                <w:sz w:val="15"/>
              </w:rPr>
            </w:pPr>
            <w:r>
              <w:rPr>
                <w:w w:val="99"/>
                <w:sz w:val="15"/>
              </w:rPr>
              <w:t>3</w:t>
            </w:r>
          </w:p>
        </w:tc>
        <w:tc>
          <w:tcPr>
            <w:tcW w:w="2509" w:type="dxa"/>
            <w:gridSpan w:val="2"/>
            <w:shd w:val="clear" w:color="auto" w:fill="C6DAF0"/>
          </w:tcPr>
          <w:p>
            <w:pPr>
              <w:pStyle w:val="TableParagraph"/>
              <w:spacing w:before="11"/>
              <w:ind w:left="973" w:right="974"/>
              <w:rPr>
                <w:sz w:val="15"/>
              </w:rPr>
            </w:pPr>
            <w:r>
              <w:rPr>
                <w:sz w:val="15"/>
              </w:rPr>
              <w:t>3.5</w:t>
            </w:r>
          </w:p>
        </w:tc>
      </w:tr>
      <w:tr>
        <w:trPr>
          <w:trHeight w:val="352" w:hRule="exact"/>
        </w:trPr>
        <w:tc>
          <w:tcPr>
            <w:tcW w:w="808" w:type="dxa"/>
            <w:vMerge/>
            <w:shd w:val="clear" w:color="auto" w:fill="FFFFFF"/>
          </w:tcPr>
          <w:p>
            <w:pPr/>
          </w:p>
        </w:tc>
        <w:tc>
          <w:tcPr>
            <w:tcW w:w="1260" w:type="dxa"/>
            <w:gridSpan w:val="2"/>
            <w:shd w:val="clear" w:color="auto" w:fill="FFFFFF"/>
          </w:tcPr>
          <w:p>
            <w:pPr>
              <w:pStyle w:val="TableParagraph"/>
              <w:spacing w:before="12"/>
              <w:ind w:left="34"/>
              <w:jc w:val="left"/>
              <w:rPr>
                <w:sz w:val="15"/>
              </w:rPr>
            </w:pPr>
            <w:r>
              <w:rPr>
                <w:sz w:val="15"/>
              </w:rPr>
              <w:t>产品尺寸（mm）</w:t>
            </w:r>
          </w:p>
        </w:tc>
        <w:tc>
          <w:tcPr>
            <w:tcW w:w="3759" w:type="dxa"/>
            <w:gridSpan w:val="3"/>
            <w:shd w:val="clear" w:color="auto" w:fill="FFFFFF"/>
          </w:tcPr>
          <w:p>
            <w:pPr>
              <w:pStyle w:val="TableParagraph"/>
              <w:spacing w:before="12"/>
              <w:ind w:left="1392" w:right="1387"/>
              <w:rPr>
                <w:sz w:val="15"/>
              </w:rPr>
            </w:pPr>
            <w:r>
              <w:rPr>
                <w:sz w:val="15"/>
              </w:rPr>
              <w:t>240*168*66</w:t>
            </w:r>
          </w:p>
        </w:tc>
        <w:tc>
          <w:tcPr>
            <w:tcW w:w="2509" w:type="dxa"/>
            <w:gridSpan w:val="2"/>
            <w:shd w:val="clear" w:color="auto" w:fill="FFFFFF"/>
          </w:tcPr>
          <w:p>
            <w:pPr>
              <w:pStyle w:val="TableParagraph"/>
              <w:spacing w:before="12"/>
              <w:ind w:left="833"/>
              <w:jc w:val="left"/>
              <w:rPr>
                <w:sz w:val="15"/>
              </w:rPr>
            </w:pPr>
            <w:r>
              <w:rPr>
                <w:sz w:val="15"/>
              </w:rPr>
              <w:t>270*180*85</w:t>
            </w:r>
          </w:p>
        </w:tc>
      </w:tr>
      <w:tr>
        <w:trPr>
          <w:trHeight w:val="352" w:hRule="exact"/>
        </w:trPr>
        <w:tc>
          <w:tcPr>
            <w:tcW w:w="808" w:type="dxa"/>
            <w:vMerge/>
            <w:shd w:val="clear" w:color="auto" w:fill="FFFFFF"/>
          </w:tcPr>
          <w:p>
            <w:pPr/>
          </w:p>
        </w:tc>
        <w:tc>
          <w:tcPr>
            <w:tcW w:w="1260" w:type="dxa"/>
            <w:gridSpan w:val="2"/>
            <w:shd w:val="clear" w:color="auto" w:fill="C6DAF0"/>
          </w:tcPr>
          <w:p>
            <w:pPr>
              <w:pStyle w:val="TableParagraph"/>
              <w:spacing w:before="13"/>
              <w:ind w:left="34"/>
              <w:jc w:val="left"/>
              <w:rPr>
                <w:sz w:val="15"/>
              </w:rPr>
            </w:pPr>
            <w:r>
              <w:rPr>
                <w:sz w:val="15"/>
              </w:rPr>
              <w:t>包装尺寸（mm）</w:t>
            </w:r>
          </w:p>
        </w:tc>
        <w:tc>
          <w:tcPr>
            <w:tcW w:w="3759" w:type="dxa"/>
            <w:gridSpan w:val="3"/>
            <w:shd w:val="clear" w:color="auto" w:fill="C6DAF0"/>
          </w:tcPr>
          <w:p>
            <w:pPr>
              <w:pStyle w:val="TableParagraph"/>
              <w:spacing w:before="10"/>
              <w:ind w:left="1394" w:right="1387"/>
              <w:rPr>
                <w:sz w:val="15"/>
              </w:rPr>
            </w:pPr>
            <w:r>
              <w:rPr>
                <w:sz w:val="15"/>
              </w:rPr>
              <w:t>289*204*101</w:t>
            </w:r>
          </w:p>
        </w:tc>
        <w:tc>
          <w:tcPr>
            <w:tcW w:w="2509" w:type="dxa"/>
            <w:gridSpan w:val="2"/>
            <w:shd w:val="clear" w:color="auto" w:fill="C6DAF0"/>
          </w:tcPr>
          <w:p>
            <w:pPr>
              <w:pStyle w:val="TableParagraph"/>
              <w:spacing w:before="13"/>
              <w:ind w:left="790"/>
              <w:jc w:val="left"/>
              <w:rPr>
                <w:sz w:val="15"/>
              </w:rPr>
            </w:pPr>
            <w:r>
              <w:rPr>
                <w:sz w:val="15"/>
              </w:rPr>
              <w:t>324*223*135</w:t>
            </w:r>
          </w:p>
        </w:tc>
      </w:tr>
    </w:tbl>
    <w:p>
      <w:pPr>
        <w:spacing w:after="0"/>
        <w:jc w:val="left"/>
        <w:rPr>
          <w:sz w:val="15"/>
        </w:rPr>
        <w:sectPr>
          <w:footerReference w:type="default" r:id="rId41"/>
          <w:pgSz w:w="11910" w:h="16840"/>
          <w:pgMar w:footer="0" w:header="0" w:top="820" w:bottom="280" w:left="1560" w:right="1280"/>
        </w:sectPr>
      </w:pPr>
    </w:p>
    <w:p>
      <w:pPr>
        <w:pStyle w:val="Heading1"/>
        <w:spacing w:line="355" w:lineRule="exact"/>
        <w:ind w:left="1800"/>
      </w:pPr>
      <w:bookmarkStart w:name="_bookmark24" w:id="49"/>
      <w:bookmarkEnd w:id="49"/>
      <w:r>
        <w:rPr>
          <w:b w:val="0"/>
        </w:rPr>
      </w:r>
      <w:r>
        <w:rPr/>
        <w:t>6.维护和清洁</w:t>
      </w:r>
    </w:p>
    <w:p>
      <w:pPr>
        <w:pStyle w:val="Heading2"/>
        <w:numPr>
          <w:ilvl w:val="1"/>
          <w:numId w:val="12"/>
        </w:numPr>
        <w:tabs>
          <w:tab w:pos="2283" w:val="left" w:leader="none"/>
        </w:tabs>
        <w:spacing w:line="313" w:lineRule="exact" w:before="134" w:after="0"/>
        <w:ind w:left="2282" w:right="0" w:hanging="482"/>
        <w:jc w:val="left"/>
      </w:pPr>
      <w:bookmarkStart w:name="_bookmark25" w:id="50"/>
      <w:bookmarkEnd w:id="50"/>
      <w:r>
        <w:rPr>
          <w:b w:val="0"/>
        </w:rPr>
      </w:r>
      <w:bookmarkStart w:name="_bookmark25" w:id="51"/>
      <w:bookmarkEnd w:id="51"/>
      <w:r>
        <w:rPr/>
        <w:t>更</w:t>
      </w:r>
      <w:r>
        <w:rPr/>
        <w:t>换保险丝</w:t>
      </w:r>
    </w:p>
    <w:p>
      <w:pPr>
        <w:pStyle w:val="BodyText"/>
        <w:spacing w:line="312" w:lineRule="exact"/>
        <w:ind w:left="2280"/>
      </w:pPr>
      <w:r>
        <w:rPr/>
        <w:t>由于温度过高或其它故障引起的保险烧断，需要正确的更换保险丝；</w:t>
      </w:r>
    </w:p>
    <w:p>
      <w:pPr>
        <w:pStyle w:val="BodyText"/>
        <w:spacing w:line="312" w:lineRule="exact" w:before="29"/>
        <w:ind w:left="1800" w:right="1797"/>
      </w:pPr>
      <w:r>
        <w:rPr/>
        <w:t>从接口处移除坏掉的保险丝</w:t>
      </w:r>
      <w:r>
        <w:rPr>
          <w:spacing w:val="-32"/>
        </w:rPr>
        <w:t>，</w:t>
      </w:r>
      <w:r>
        <w:rPr/>
        <w:t>安装好新的保险丝</w:t>
      </w:r>
      <w:r>
        <w:rPr>
          <w:spacing w:val="-32"/>
        </w:rPr>
        <w:t>，</w:t>
      </w:r>
      <w:r>
        <w:rPr/>
        <w:t>然后检查是否连接正</w:t>
      </w:r>
      <w:r>
        <w:rPr>
          <w:spacing w:val="2"/>
        </w:rPr>
        <w:t>确</w:t>
      </w:r>
      <w:r>
        <w:rPr>
          <w:spacing w:val="-34"/>
        </w:rPr>
        <w:t>，</w:t>
      </w:r>
      <w:r>
        <w:rPr/>
        <w:t>再安装好设备。</w:t>
      </w:r>
    </w:p>
    <w:p>
      <w:pPr>
        <w:pStyle w:val="Heading2"/>
        <w:numPr>
          <w:ilvl w:val="1"/>
          <w:numId w:val="12"/>
        </w:numPr>
        <w:tabs>
          <w:tab w:pos="2283" w:val="left" w:leader="none"/>
        </w:tabs>
        <w:spacing w:line="282" w:lineRule="exact" w:before="0" w:after="0"/>
        <w:ind w:left="2282" w:right="0" w:hanging="482"/>
        <w:jc w:val="left"/>
      </w:pPr>
      <w:bookmarkStart w:name="_bookmark26" w:id="52"/>
      <w:bookmarkEnd w:id="52"/>
      <w:r>
        <w:rPr>
          <w:b w:val="0"/>
        </w:rPr>
      </w:r>
      <w:bookmarkStart w:name="_bookmark26" w:id="53"/>
      <w:bookmarkEnd w:id="53"/>
      <w:r>
        <w:rPr/>
        <w:t>清</w:t>
      </w:r>
      <w:r>
        <w:rPr/>
        <w:t>洁通风口散热片</w:t>
      </w:r>
    </w:p>
    <w:p>
      <w:pPr>
        <w:pStyle w:val="BodyText"/>
        <w:spacing w:line="312" w:lineRule="exact"/>
        <w:ind w:left="2280"/>
      </w:pPr>
      <w:r>
        <w:rPr/>
        <w:t>定期的清理风扇通风口和内部散热片，用干的或微湿的布擦拭；</w:t>
      </w:r>
    </w:p>
    <w:p>
      <w:pPr>
        <w:pStyle w:val="BodyText"/>
        <w:spacing w:line="312" w:lineRule="exact" w:before="29"/>
        <w:ind w:left="1800" w:right="1795" w:firstLine="480"/>
      </w:pPr>
      <w:r>
        <w:rPr>
          <w:b/>
          <w:w w:val="99"/>
        </w:rPr>
        <w:t>注</w:t>
      </w:r>
      <w:r>
        <w:rPr>
          <w:b/>
          <w:spacing w:val="2"/>
          <w:w w:val="99"/>
        </w:rPr>
        <w:t>意</w:t>
      </w:r>
      <w:r>
        <w:rPr>
          <w:b/>
          <w:spacing w:val="-34"/>
          <w:w w:val="99"/>
        </w:rPr>
        <w:t>：</w:t>
      </w:r>
      <w:r>
        <w:rPr/>
        <w:t>不能使用洗涤液或腐</w:t>
      </w:r>
      <w:r>
        <w:rPr>
          <w:spacing w:val="2"/>
        </w:rPr>
        <w:t>蚀</w:t>
      </w:r>
      <w:r>
        <w:rPr/>
        <w:t>性溶剂清洗</w:t>
      </w:r>
      <w:r>
        <w:rPr>
          <w:spacing w:val="-32"/>
        </w:rPr>
        <w:t>，</w:t>
      </w:r>
      <w:r>
        <w:rPr/>
        <w:t>不允许有液体流进机</w:t>
      </w:r>
      <w:r>
        <w:rPr>
          <w:spacing w:val="2"/>
        </w:rPr>
        <w:t>器</w:t>
      </w:r>
      <w:r>
        <w:rPr>
          <w:spacing w:val="-3"/>
        </w:rPr>
        <w:t>内</w:t>
      </w:r>
      <w:r>
        <w:rPr>
          <w:spacing w:val="-32"/>
        </w:rPr>
        <w:t>，</w:t>
      </w:r>
      <w:r>
        <w:rPr/>
        <w:t>确保设备的通风孔不被阻塞。</w:t>
      </w:r>
    </w:p>
    <w:p>
      <w:pPr>
        <w:pStyle w:val="BodyText"/>
        <w:spacing w:before="12"/>
        <w:rPr>
          <w:sz w:val="30"/>
        </w:rPr>
      </w:pPr>
    </w:p>
    <w:p>
      <w:pPr>
        <w:pStyle w:val="Heading1"/>
        <w:ind w:left="1800"/>
      </w:pPr>
      <w:bookmarkStart w:name="7.保修" w:id="54"/>
      <w:bookmarkEnd w:id="54"/>
      <w:r>
        <w:rPr>
          <w:b w:val="0"/>
        </w:rPr>
      </w:r>
      <w:bookmarkStart w:name="_bookmark27" w:id="55"/>
      <w:bookmarkEnd w:id="55"/>
      <w:r>
        <w:rPr>
          <w:b w:val="0"/>
        </w:rPr>
      </w:r>
      <w:r>
        <w:rPr/>
        <w:t>7.保修</w:t>
      </w:r>
    </w:p>
    <w:p>
      <w:pPr>
        <w:pStyle w:val="BodyText"/>
        <w:spacing w:line="312" w:lineRule="exact" w:before="164"/>
        <w:ind w:left="2280" w:right="1945"/>
      </w:pPr>
      <w:r>
        <w:rPr/>
        <w:t>控制器在保修期以内，非人为故障可以免费修理。否则要收取修理费用。在送返代理商时，请把设备妥善包装，避免在运输中损害设备。</w:t>
      </w:r>
    </w:p>
    <w:p>
      <w:pPr>
        <w:pStyle w:val="Heading1"/>
        <w:spacing w:before="93"/>
        <w:ind w:left="1800"/>
      </w:pPr>
      <w:bookmarkStart w:name="8.保修卡" w:id="56"/>
      <w:bookmarkEnd w:id="56"/>
      <w:r>
        <w:rPr>
          <w:b w:val="0"/>
        </w:rPr>
      </w:r>
      <w:bookmarkStart w:name="_bookmark28" w:id="57"/>
      <w:bookmarkEnd w:id="57"/>
      <w:r>
        <w:rPr>
          <w:b w:val="0"/>
        </w:rPr>
      </w:r>
      <w:r>
        <w:rPr/>
        <w:t>8.保修卡</w:t>
      </w:r>
    </w:p>
    <w:p>
      <w:pPr>
        <w:pStyle w:val="BodyText"/>
        <w:spacing w:before="191" w:after="25"/>
        <w:ind w:right="1669"/>
        <w:jc w:val="right"/>
        <w:rPr>
          <w:rFonts w:ascii="Wingdings" w:hAnsi="Wingdings"/>
        </w:rPr>
      </w:pPr>
      <w:r>
        <w:rPr/>
        <w:pict>
          <v:group style="position:absolute;margin-left:517.049988pt;margin-top:15.780601pt;width:78.9pt;height:1.35pt;mso-position-horizontal-relative:page;mso-position-vertical-relative:paragraph;z-index:1768" coordorigin="10341,316" coordsize="1578,27">
            <v:line style="position:absolute" from="11729,329" to="11906,329" stroked="true" strokeweight="1.250885pt" strokecolor="#000000">
              <v:stroke dashstyle="solid"/>
            </v:line>
            <v:line style="position:absolute" from="11454,329" to="11654,329" stroked="true" strokeweight="1.251pt" strokecolor="#000000">
              <v:stroke dashstyle="solid"/>
            </v:line>
            <v:line style="position:absolute" from="11179,329" to="11379,329" stroked="true" strokeweight="1.251pt" strokecolor="#000000">
              <v:stroke dashstyle="solid"/>
            </v:line>
            <v:line style="position:absolute" from="10904,329" to="11104,329" stroked="true" strokeweight="1.251pt" strokecolor="#000000">
              <v:stroke dashstyle="solid"/>
            </v:line>
            <v:line style="position:absolute" from="10629,329" to="10829,329" stroked="true" strokeweight="1.25pt" strokecolor="#000000">
              <v:stroke dashstyle="solid"/>
            </v:line>
            <v:line style="position:absolute" from="10354,329" to="10554,329" stroked="true" strokeweight="1.251pt" strokecolor="#000000">
              <v:stroke dashstyle="solid"/>
            </v:line>
            <w10:wrap type="none"/>
          </v:group>
        </w:pict>
      </w:r>
      <w:r>
        <w:rPr/>
        <w:pict>
          <v:group style="position:absolute;margin-left:-.625pt;margin-top:15.787601pt;width:487.75pt;height:1.35pt;mso-position-horizontal-relative:page;mso-position-vertical-relative:paragraph;z-index:1792" coordorigin="-13,316" coordsize="9755,27">
            <v:line style="position:absolute" from="9529,329" to="9729,329" stroked="true" strokeweight="1.251pt" strokecolor="#000000">
              <v:stroke dashstyle="solid"/>
            </v:line>
            <v:line style="position:absolute" from="9254,329" to="9454,329" stroked="true" strokeweight="1.251pt" strokecolor="#000000">
              <v:stroke dashstyle="solid"/>
            </v:line>
            <v:line style="position:absolute" from="8979,329" to="9179,329" stroked="true" strokeweight="1.251pt" strokecolor="#000000">
              <v:stroke dashstyle="solid"/>
            </v:line>
            <v:line style="position:absolute" from="8704,329" to="8904,329" stroked="true" strokeweight="1.25pt" strokecolor="#000000">
              <v:stroke dashstyle="solid"/>
            </v:line>
            <v:line style="position:absolute" from="8429,329" to="8629,329" stroked="true" strokeweight="1.251pt" strokecolor="#000000">
              <v:stroke dashstyle="solid"/>
            </v:line>
            <v:line style="position:absolute" from="8154,329" to="8354,329" stroked="true" strokeweight="1.251pt" strokecolor="#000000">
              <v:stroke dashstyle="solid"/>
            </v:line>
            <v:line style="position:absolute" from="7879,329" to="8079,329" stroked="true" strokeweight="1.251pt" strokecolor="#000000">
              <v:stroke dashstyle="solid"/>
            </v:line>
            <v:line style="position:absolute" from="7604,329" to="7804,329" stroked="true" strokeweight="1.251pt" strokecolor="#000000">
              <v:stroke dashstyle="solid"/>
            </v:line>
            <v:line style="position:absolute" from="7329,329" to="7529,329" stroked="true" strokeweight="1.251pt" strokecolor="#000000">
              <v:stroke dashstyle="solid"/>
            </v:line>
            <v:line style="position:absolute" from="7054,329" to="7254,329" stroked="true" strokeweight="1.25pt" strokecolor="#000000">
              <v:stroke dashstyle="solid"/>
            </v:line>
            <v:line style="position:absolute" from="6779,329" to="6979,329" stroked="true" strokeweight="1.251pt" strokecolor="#000000">
              <v:stroke dashstyle="solid"/>
            </v:line>
            <v:line style="position:absolute" from="6504,329" to="6704,329" stroked="true" strokeweight="1.251pt" strokecolor="#000000">
              <v:stroke dashstyle="solid"/>
            </v:line>
            <v:line style="position:absolute" from="6229,329" to="6429,329" stroked="true" strokeweight="1.251pt" strokecolor="#000000">
              <v:stroke dashstyle="solid"/>
            </v:line>
            <v:shape style="position:absolute;left:5679;top:329;width:475;height:2" coordorigin="5679,329" coordsize="475,0" path="m5954,329l6154,329m5679,329l5879,329e" filled="false" stroked="true" strokeweight="1.251pt" strokecolor="#000000">
              <v:path arrowok="t"/>
              <v:stroke dashstyle="solid"/>
            </v:shape>
            <v:line style="position:absolute" from="5404,329" to="5604,329" stroked="true" strokeweight="1.251pt" strokecolor="#000000">
              <v:stroke dashstyle="solid"/>
            </v:line>
            <v:line style="position:absolute" from="5129,329" to="5329,329" stroked="true" strokeweight="1.25pt" strokecolor="#000000">
              <v:stroke dashstyle="solid"/>
            </v:line>
            <v:shape style="position:absolute;left:4579;top:329;width:475;height:2" coordorigin="4579,329" coordsize="475,0" path="m4854,329l5054,329m4579,329l4779,329e" filled="false" stroked="true" strokeweight="1.251pt" strokecolor="#000000">
              <v:path arrowok="t"/>
              <v:stroke dashstyle="solid"/>
            </v:shape>
            <v:line style="position:absolute" from="4304,329" to="4504,329" stroked="true" strokeweight="1.251pt" strokecolor="#000000">
              <v:stroke dashstyle="solid"/>
            </v:line>
            <v:line style="position:absolute" from="4029,329" to="4229,329" stroked="true" strokeweight="1.251pt" strokecolor="#000000">
              <v:stroke dashstyle="solid"/>
            </v:line>
            <v:line style="position:absolute" from="3754,329" to="3954,329" stroked="true" strokeweight="1.251pt" strokecolor="#000000">
              <v:stroke dashstyle="solid"/>
            </v:line>
            <v:line style="position:absolute" from="3479,329" to="3679,329" stroked="true" strokeweight="1.25pt" strokecolor="#000000">
              <v:stroke dashstyle="solid"/>
            </v:line>
            <v:shape style="position:absolute;left:2929;top:329;width:475;height:2" coordorigin="2929,329" coordsize="475,0" path="m3204,329l3404,329m2929,329l3129,329e" filled="false" stroked="true" strokeweight="1.251pt" strokecolor="#000000">
              <v:path arrowok="t"/>
              <v:stroke dashstyle="solid"/>
            </v:shape>
            <v:line style="position:absolute" from="2654,329" to="2854,329" stroked="true" strokeweight="1.251pt" strokecolor="#000000">
              <v:stroke dashstyle="solid"/>
            </v:line>
            <v:line style="position:absolute" from="2379,329" to="2579,329" stroked="true" strokeweight="1.251pt" strokecolor="#000000">
              <v:stroke dashstyle="solid"/>
            </v:line>
            <v:line style="position:absolute" from="2104,329" to="2304,329" stroked="true" strokeweight="1.251pt" strokecolor="#000000">
              <v:stroke dashstyle="solid"/>
            </v:line>
            <v:line style="position:absolute" from="1829,329" to="2029,329" stroked="true" strokeweight="1.251pt" strokecolor="#000000">
              <v:stroke dashstyle="solid"/>
            </v:line>
            <v:line style="position:absolute" from="1554,329" to="1754,329" stroked="true" strokeweight="1.25pt" strokecolor="#000000">
              <v:stroke dashstyle="solid"/>
            </v:line>
            <v:line style="position:absolute" from="1279,329" to="1479,329" stroked="true" strokeweight="1.251pt" strokecolor="#000000">
              <v:stroke dashstyle="solid"/>
            </v:line>
            <v:line style="position:absolute" from="1004,329" to="1204,329" stroked="true" strokeweight="1.251pt" strokecolor="#000000">
              <v:stroke dashstyle="solid"/>
            </v:line>
            <v:line style="position:absolute" from="729,329" to="929,329" stroked="true" strokeweight="1.251pt" strokecolor="#000000">
              <v:stroke dashstyle="solid"/>
            </v:line>
            <v:line style="position:absolute" from="454,330" to="654,330" stroked="true" strokeweight="1.251pt" strokecolor="#000000">
              <v:stroke dashstyle="solid"/>
            </v:line>
            <v:line style="position:absolute" from="179,330" to="379,330" stroked="true" strokeweight="1.251pt" strokecolor="#000000">
              <v:stroke dashstyle="solid"/>
            </v:line>
            <v:line style="position:absolute" from="0,330" to="104,330" stroked="true" strokeweight="1.250897pt" strokecolor="#000000">
              <v:stroke dashstyle="solid"/>
            </v:line>
            <w10:wrap type="none"/>
          </v:group>
        </w:pict>
      </w:r>
      <w:r>
        <w:rPr>
          <w:rFonts w:ascii="Times New Roman" w:hAnsi="Times New Roman"/>
          <w:strike/>
        </w:rPr>
        <w:t>   </w:t>
      </w:r>
      <w:r>
        <w:rPr>
          <w:rFonts w:ascii="Wingdings" w:hAnsi="Wingdings"/>
          <w:strike/>
          <w:w w:val="95"/>
        </w:rPr>
        <w:t></w:t>
      </w:r>
    </w:p>
    <w:tbl>
      <w:tblPr>
        <w:tblW w:w="0" w:type="auto"/>
        <w:jc w:val="left"/>
        <w:tblInd w:w="1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9"/>
        <w:gridCol w:w="2585"/>
        <w:gridCol w:w="1419"/>
        <w:gridCol w:w="2749"/>
      </w:tblGrid>
      <w:tr>
        <w:trPr>
          <w:trHeight w:val="634" w:hRule="exact"/>
        </w:trPr>
        <w:tc>
          <w:tcPr>
            <w:tcW w:w="8522" w:type="dxa"/>
            <w:gridSpan w:val="4"/>
          </w:tcPr>
          <w:p>
            <w:pPr>
              <w:pStyle w:val="TableParagraph"/>
              <w:spacing w:before="70"/>
              <w:ind w:left="3030" w:right="3030"/>
              <w:rPr>
                <w:rFonts w:ascii="宋体" w:eastAsia="宋体" w:hint="eastAsia"/>
                <w:b/>
                <w:sz w:val="30"/>
              </w:rPr>
            </w:pPr>
            <w:r>
              <w:rPr>
                <w:rFonts w:ascii="宋体" w:eastAsia="宋体" w:hint="eastAsia"/>
                <w:b/>
                <w:sz w:val="30"/>
              </w:rPr>
              <w:t>MPPT控制器保修卡</w:t>
            </w:r>
          </w:p>
        </w:tc>
      </w:tr>
      <w:tr>
        <w:trPr>
          <w:trHeight w:val="402" w:hRule="exact"/>
        </w:trPr>
        <w:tc>
          <w:tcPr>
            <w:tcW w:w="1769" w:type="dxa"/>
          </w:tcPr>
          <w:p>
            <w:pPr>
              <w:pStyle w:val="TableParagraph"/>
              <w:spacing w:before="3"/>
              <w:ind w:left="135" w:right="135"/>
              <w:rPr>
                <w:rFonts w:ascii="宋体" w:eastAsia="宋体" w:hint="eastAsia"/>
                <w:b/>
                <w:sz w:val="24"/>
              </w:rPr>
            </w:pPr>
            <w:r>
              <w:rPr>
                <w:rFonts w:ascii="宋体" w:eastAsia="宋体" w:hint="eastAsia"/>
                <w:b/>
                <w:sz w:val="24"/>
              </w:rPr>
              <w:t>用户名</w:t>
            </w:r>
          </w:p>
        </w:tc>
        <w:tc>
          <w:tcPr>
            <w:tcW w:w="2585" w:type="dxa"/>
          </w:tcPr>
          <w:p>
            <w:pPr/>
          </w:p>
        </w:tc>
        <w:tc>
          <w:tcPr>
            <w:tcW w:w="1419" w:type="dxa"/>
          </w:tcPr>
          <w:p>
            <w:pPr>
              <w:pStyle w:val="TableParagraph"/>
              <w:spacing w:before="3"/>
              <w:ind w:left="141" w:right="140"/>
              <w:rPr>
                <w:rFonts w:ascii="宋体" w:eastAsia="宋体" w:hint="eastAsia"/>
                <w:b/>
                <w:sz w:val="24"/>
              </w:rPr>
            </w:pPr>
            <w:r>
              <w:rPr>
                <w:rFonts w:ascii="宋体" w:eastAsia="宋体" w:hint="eastAsia"/>
                <w:b/>
                <w:sz w:val="24"/>
              </w:rPr>
              <w:t>国家:</w:t>
            </w:r>
          </w:p>
        </w:tc>
        <w:tc>
          <w:tcPr>
            <w:tcW w:w="2749" w:type="dxa"/>
          </w:tcPr>
          <w:p>
            <w:pPr/>
          </w:p>
        </w:tc>
      </w:tr>
      <w:tr>
        <w:trPr>
          <w:trHeight w:val="402" w:hRule="exact"/>
        </w:trPr>
        <w:tc>
          <w:tcPr>
            <w:tcW w:w="1769" w:type="dxa"/>
          </w:tcPr>
          <w:p>
            <w:pPr>
              <w:pStyle w:val="TableParagraph"/>
              <w:spacing w:before="2"/>
              <w:ind w:left="135" w:right="135"/>
              <w:rPr>
                <w:rFonts w:ascii="宋体" w:eastAsia="宋体" w:hint="eastAsia"/>
                <w:b/>
                <w:sz w:val="24"/>
              </w:rPr>
            </w:pPr>
            <w:r>
              <w:rPr>
                <w:rFonts w:ascii="宋体" w:eastAsia="宋体" w:hint="eastAsia"/>
                <w:b/>
                <w:sz w:val="24"/>
              </w:rPr>
              <w:t>地址</w:t>
            </w:r>
          </w:p>
        </w:tc>
        <w:tc>
          <w:tcPr>
            <w:tcW w:w="2585" w:type="dxa"/>
          </w:tcPr>
          <w:p>
            <w:pPr/>
          </w:p>
        </w:tc>
        <w:tc>
          <w:tcPr>
            <w:tcW w:w="1419" w:type="dxa"/>
          </w:tcPr>
          <w:p>
            <w:pPr>
              <w:pStyle w:val="TableParagraph"/>
              <w:spacing w:before="2"/>
              <w:ind w:left="141" w:right="140"/>
              <w:rPr>
                <w:rFonts w:ascii="宋体" w:eastAsia="宋体" w:hint="eastAsia"/>
                <w:b/>
                <w:sz w:val="24"/>
              </w:rPr>
            </w:pPr>
            <w:r>
              <w:rPr>
                <w:rFonts w:ascii="宋体" w:eastAsia="宋体" w:hint="eastAsia"/>
                <w:b/>
                <w:sz w:val="24"/>
              </w:rPr>
              <w:t>邮箱:</w:t>
            </w:r>
          </w:p>
        </w:tc>
        <w:tc>
          <w:tcPr>
            <w:tcW w:w="2749" w:type="dxa"/>
          </w:tcPr>
          <w:p>
            <w:pPr/>
          </w:p>
        </w:tc>
      </w:tr>
      <w:tr>
        <w:trPr>
          <w:trHeight w:val="402" w:hRule="exact"/>
        </w:trPr>
        <w:tc>
          <w:tcPr>
            <w:tcW w:w="1769" w:type="dxa"/>
          </w:tcPr>
          <w:p>
            <w:pPr>
              <w:pStyle w:val="TableParagraph"/>
              <w:spacing w:before="3"/>
              <w:ind w:left="135" w:right="135"/>
              <w:rPr>
                <w:rFonts w:ascii="宋体" w:eastAsia="宋体" w:hint="eastAsia"/>
                <w:b/>
                <w:sz w:val="24"/>
              </w:rPr>
            </w:pPr>
            <w:r>
              <w:rPr>
                <w:rFonts w:ascii="宋体" w:eastAsia="宋体" w:hint="eastAsia"/>
                <w:b/>
                <w:sz w:val="24"/>
              </w:rPr>
              <w:t>电话</w:t>
            </w:r>
          </w:p>
        </w:tc>
        <w:tc>
          <w:tcPr>
            <w:tcW w:w="2585" w:type="dxa"/>
          </w:tcPr>
          <w:p>
            <w:pPr/>
          </w:p>
        </w:tc>
        <w:tc>
          <w:tcPr>
            <w:tcW w:w="1419" w:type="dxa"/>
          </w:tcPr>
          <w:p>
            <w:pPr>
              <w:pStyle w:val="TableParagraph"/>
              <w:spacing w:before="3"/>
              <w:ind w:left="141" w:right="140"/>
              <w:rPr>
                <w:rFonts w:ascii="宋体" w:eastAsia="宋体" w:hint="eastAsia"/>
                <w:b/>
                <w:sz w:val="24"/>
              </w:rPr>
            </w:pPr>
            <w:r>
              <w:rPr>
                <w:rFonts w:ascii="宋体" w:eastAsia="宋体" w:hint="eastAsia"/>
                <w:b/>
                <w:sz w:val="24"/>
              </w:rPr>
              <w:t>邮编:</w:t>
            </w:r>
          </w:p>
        </w:tc>
        <w:tc>
          <w:tcPr>
            <w:tcW w:w="2749" w:type="dxa"/>
          </w:tcPr>
          <w:p>
            <w:pPr/>
          </w:p>
        </w:tc>
      </w:tr>
      <w:tr>
        <w:trPr>
          <w:trHeight w:val="402" w:hRule="exact"/>
        </w:trPr>
        <w:tc>
          <w:tcPr>
            <w:tcW w:w="1769" w:type="dxa"/>
          </w:tcPr>
          <w:p>
            <w:pPr>
              <w:pStyle w:val="TableParagraph"/>
              <w:spacing w:before="2"/>
              <w:ind w:left="135" w:right="135"/>
              <w:rPr>
                <w:rFonts w:ascii="宋体" w:eastAsia="宋体" w:hint="eastAsia"/>
                <w:b/>
                <w:sz w:val="24"/>
              </w:rPr>
            </w:pPr>
            <w:r>
              <w:rPr>
                <w:rFonts w:ascii="宋体" w:eastAsia="宋体" w:hint="eastAsia"/>
                <w:b/>
                <w:sz w:val="24"/>
              </w:rPr>
              <w:t>购买日期</w:t>
            </w:r>
          </w:p>
        </w:tc>
        <w:tc>
          <w:tcPr>
            <w:tcW w:w="2585" w:type="dxa"/>
          </w:tcPr>
          <w:p>
            <w:pPr/>
          </w:p>
        </w:tc>
        <w:tc>
          <w:tcPr>
            <w:tcW w:w="1419" w:type="dxa"/>
          </w:tcPr>
          <w:p>
            <w:pPr>
              <w:pStyle w:val="TableParagraph"/>
              <w:spacing w:before="2"/>
              <w:ind w:left="141" w:right="140"/>
              <w:rPr>
                <w:rFonts w:ascii="宋体" w:eastAsia="宋体" w:hint="eastAsia"/>
                <w:b/>
                <w:sz w:val="24"/>
              </w:rPr>
            </w:pPr>
            <w:r>
              <w:rPr>
                <w:rFonts w:ascii="宋体" w:eastAsia="宋体" w:hint="eastAsia"/>
                <w:b/>
                <w:sz w:val="24"/>
              </w:rPr>
              <w:t>供应商:</w:t>
            </w:r>
          </w:p>
        </w:tc>
        <w:tc>
          <w:tcPr>
            <w:tcW w:w="2749" w:type="dxa"/>
          </w:tcPr>
          <w:p>
            <w:pPr/>
          </w:p>
        </w:tc>
      </w:tr>
      <w:tr>
        <w:trPr>
          <w:trHeight w:val="402" w:hRule="exact"/>
        </w:trPr>
        <w:tc>
          <w:tcPr>
            <w:tcW w:w="1769" w:type="dxa"/>
          </w:tcPr>
          <w:p>
            <w:pPr>
              <w:pStyle w:val="TableParagraph"/>
              <w:spacing w:before="3"/>
              <w:ind w:left="135" w:right="135"/>
              <w:rPr>
                <w:rFonts w:ascii="宋体" w:eastAsia="宋体" w:hint="eastAsia"/>
                <w:b/>
                <w:sz w:val="24"/>
              </w:rPr>
            </w:pPr>
            <w:r>
              <w:rPr>
                <w:rFonts w:ascii="宋体" w:eastAsia="宋体" w:hint="eastAsia"/>
                <w:b/>
                <w:sz w:val="24"/>
              </w:rPr>
              <w:t>安装日期</w:t>
            </w:r>
          </w:p>
        </w:tc>
        <w:tc>
          <w:tcPr>
            <w:tcW w:w="2585" w:type="dxa"/>
          </w:tcPr>
          <w:p>
            <w:pPr/>
          </w:p>
        </w:tc>
        <w:tc>
          <w:tcPr>
            <w:tcW w:w="1419" w:type="dxa"/>
          </w:tcPr>
          <w:p>
            <w:pPr>
              <w:pStyle w:val="TableParagraph"/>
              <w:spacing w:before="3"/>
              <w:ind w:left="143" w:right="140"/>
              <w:rPr>
                <w:rFonts w:ascii="宋体" w:eastAsia="宋体" w:hint="eastAsia"/>
                <w:b/>
                <w:sz w:val="24"/>
              </w:rPr>
            </w:pPr>
            <w:r>
              <w:rPr>
                <w:rFonts w:ascii="宋体" w:eastAsia="宋体" w:hint="eastAsia"/>
                <w:b/>
                <w:sz w:val="24"/>
              </w:rPr>
              <w:t>安装人员:</w:t>
            </w:r>
          </w:p>
        </w:tc>
        <w:tc>
          <w:tcPr>
            <w:tcW w:w="2749" w:type="dxa"/>
          </w:tcPr>
          <w:p>
            <w:pPr/>
          </w:p>
        </w:tc>
      </w:tr>
      <w:tr>
        <w:trPr>
          <w:trHeight w:val="402" w:hRule="exact"/>
        </w:trPr>
        <w:tc>
          <w:tcPr>
            <w:tcW w:w="1769" w:type="dxa"/>
          </w:tcPr>
          <w:p>
            <w:pPr>
              <w:pStyle w:val="TableParagraph"/>
              <w:spacing w:before="2"/>
              <w:ind w:left="137" w:right="135"/>
              <w:rPr>
                <w:rFonts w:ascii="宋体" w:eastAsia="宋体" w:hint="eastAsia"/>
                <w:b/>
                <w:sz w:val="24"/>
              </w:rPr>
            </w:pPr>
            <w:r>
              <w:rPr>
                <w:rFonts w:ascii="宋体" w:eastAsia="宋体" w:hint="eastAsia"/>
                <w:b/>
                <w:sz w:val="24"/>
              </w:rPr>
              <w:t>安装联系资料</w:t>
            </w:r>
          </w:p>
        </w:tc>
        <w:tc>
          <w:tcPr>
            <w:tcW w:w="6753" w:type="dxa"/>
            <w:gridSpan w:val="3"/>
          </w:tcPr>
          <w:p>
            <w:pPr/>
          </w:p>
        </w:tc>
      </w:tr>
      <w:tr>
        <w:trPr>
          <w:trHeight w:val="508" w:hRule="exact"/>
        </w:trPr>
        <w:tc>
          <w:tcPr>
            <w:tcW w:w="1769" w:type="dxa"/>
          </w:tcPr>
          <w:p>
            <w:pPr>
              <w:pStyle w:val="TableParagraph"/>
              <w:spacing w:before="56"/>
              <w:ind w:left="137" w:right="135"/>
              <w:rPr>
                <w:rFonts w:ascii="宋体" w:eastAsia="宋体" w:hint="eastAsia"/>
                <w:b/>
                <w:sz w:val="24"/>
              </w:rPr>
            </w:pPr>
            <w:r>
              <w:rPr>
                <w:rFonts w:ascii="宋体" w:eastAsia="宋体" w:hint="eastAsia"/>
                <w:b/>
                <w:sz w:val="24"/>
              </w:rPr>
              <w:t>控制器型号</w:t>
            </w:r>
          </w:p>
        </w:tc>
        <w:tc>
          <w:tcPr>
            <w:tcW w:w="6753" w:type="dxa"/>
            <w:gridSpan w:val="3"/>
          </w:tcPr>
          <w:p>
            <w:pPr/>
          </w:p>
        </w:tc>
      </w:tr>
      <w:tr>
        <w:trPr>
          <w:trHeight w:val="634" w:hRule="exact"/>
        </w:trPr>
        <w:tc>
          <w:tcPr>
            <w:tcW w:w="1769" w:type="dxa"/>
          </w:tcPr>
          <w:p>
            <w:pPr>
              <w:pStyle w:val="TableParagraph"/>
              <w:spacing w:line="276" w:lineRule="exact"/>
              <w:ind w:left="137" w:right="135"/>
              <w:rPr>
                <w:rFonts w:ascii="宋体" w:eastAsia="宋体" w:hint="eastAsia"/>
                <w:b/>
                <w:sz w:val="24"/>
              </w:rPr>
            </w:pPr>
            <w:r>
              <w:rPr>
                <w:rFonts w:ascii="宋体" w:eastAsia="宋体" w:hint="eastAsia"/>
                <w:b/>
                <w:sz w:val="24"/>
              </w:rPr>
              <w:t>太阳能控制器</w:t>
            </w:r>
          </w:p>
          <w:p>
            <w:pPr>
              <w:pStyle w:val="TableParagraph"/>
              <w:spacing w:line="313" w:lineRule="exact"/>
              <w:ind w:left="135" w:right="135"/>
              <w:rPr>
                <w:rFonts w:ascii="宋体" w:eastAsia="宋体" w:hint="eastAsia"/>
                <w:b/>
                <w:sz w:val="24"/>
              </w:rPr>
            </w:pPr>
            <w:r>
              <w:rPr>
                <w:rFonts w:ascii="宋体" w:eastAsia="宋体" w:hint="eastAsia"/>
                <w:b/>
                <w:sz w:val="24"/>
              </w:rPr>
              <w:t>序列号</w:t>
            </w:r>
          </w:p>
        </w:tc>
        <w:tc>
          <w:tcPr>
            <w:tcW w:w="6753" w:type="dxa"/>
            <w:gridSpan w:val="3"/>
          </w:tcPr>
          <w:p>
            <w:pPr/>
          </w:p>
        </w:tc>
      </w:tr>
      <w:tr>
        <w:trPr>
          <w:trHeight w:val="1335" w:hRule="exact"/>
        </w:trPr>
        <w:tc>
          <w:tcPr>
            <w:tcW w:w="1769" w:type="dxa"/>
          </w:tcPr>
          <w:p>
            <w:pPr>
              <w:pStyle w:val="TableParagraph"/>
              <w:jc w:val="left"/>
              <w:rPr>
                <w:rFonts w:ascii="Wingdings" w:hAnsi="Wingdings"/>
                <w:sz w:val="24"/>
              </w:rPr>
            </w:pPr>
          </w:p>
          <w:p>
            <w:pPr>
              <w:pStyle w:val="TableParagraph"/>
              <w:spacing w:before="203"/>
              <w:ind w:left="137" w:right="135"/>
              <w:rPr>
                <w:rFonts w:ascii="宋体" w:eastAsia="宋体" w:hint="eastAsia"/>
                <w:b/>
                <w:sz w:val="24"/>
              </w:rPr>
            </w:pPr>
            <w:r>
              <w:rPr>
                <w:rFonts w:ascii="宋体" w:eastAsia="宋体" w:hint="eastAsia"/>
                <w:b/>
                <w:sz w:val="24"/>
              </w:rPr>
              <w:t>电池组参数</w:t>
            </w:r>
          </w:p>
        </w:tc>
        <w:tc>
          <w:tcPr>
            <w:tcW w:w="6753" w:type="dxa"/>
            <w:gridSpan w:val="3"/>
          </w:tcPr>
          <w:p>
            <w:pPr/>
          </w:p>
        </w:tc>
      </w:tr>
      <w:tr>
        <w:trPr>
          <w:trHeight w:val="1169" w:hRule="exact"/>
        </w:trPr>
        <w:tc>
          <w:tcPr>
            <w:tcW w:w="1769" w:type="dxa"/>
          </w:tcPr>
          <w:p>
            <w:pPr>
              <w:pStyle w:val="TableParagraph"/>
              <w:spacing w:before="4"/>
              <w:jc w:val="left"/>
              <w:rPr>
                <w:rFonts w:ascii="Wingdings" w:hAnsi="Wingdings"/>
                <w:sz w:val="23"/>
              </w:rPr>
            </w:pPr>
          </w:p>
          <w:p>
            <w:pPr>
              <w:pStyle w:val="TableParagraph"/>
              <w:spacing w:line="312" w:lineRule="exact"/>
              <w:ind w:left="158" w:right="154"/>
              <w:jc w:val="left"/>
              <w:rPr>
                <w:rFonts w:ascii="宋体" w:eastAsia="宋体" w:hint="eastAsia"/>
                <w:b/>
                <w:sz w:val="24"/>
              </w:rPr>
            </w:pPr>
            <w:r>
              <w:rPr>
                <w:rFonts w:ascii="宋体" w:eastAsia="宋体" w:hint="eastAsia"/>
                <w:b/>
                <w:w w:val="99"/>
                <w:sz w:val="24"/>
              </w:rPr>
              <w:t>太</w:t>
            </w:r>
            <w:r>
              <w:rPr>
                <w:rFonts w:ascii="宋体" w:eastAsia="宋体" w:hint="eastAsia"/>
                <w:b/>
                <w:spacing w:val="2"/>
                <w:w w:val="99"/>
                <w:sz w:val="24"/>
              </w:rPr>
              <w:t>阳</w:t>
            </w:r>
            <w:r>
              <w:rPr>
                <w:rFonts w:ascii="宋体" w:eastAsia="宋体" w:hint="eastAsia"/>
                <w:b/>
                <w:w w:val="99"/>
                <w:sz w:val="24"/>
              </w:rPr>
              <w:t>能</w:t>
            </w:r>
            <w:r>
              <w:rPr>
                <w:rFonts w:ascii="宋体" w:eastAsia="宋体" w:hint="eastAsia"/>
                <w:b/>
                <w:spacing w:val="2"/>
                <w:w w:val="99"/>
                <w:sz w:val="24"/>
              </w:rPr>
              <w:t>组</w:t>
            </w:r>
            <w:r>
              <w:rPr>
                <w:rFonts w:ascii="宋体" w:eastAsia="宋体" w:hint="eastAsia"/>
                <w:b/>
                <w:w w:val="99"/>
                <w:sz w:val="24"/>
              </w:rPr>
              <w:t>件参数</w:t>
            </w:r>
            <w:r>
              <w:rPr>
                <w:rFonts w:ascii="宋体" w:eastAsia="宋体" w:hint="eastAsia"/>
                <w:b/>
                <w:spacing w:val="2"/>
                <w:w w:val="99"/>
                <w:sz w:val="24"/>
              </w:rPr>
              <w:t>及</w:t>
            </w:r>
            <w:r>
              <w:rPr>
                <w:rFonts w:ascii="宋体" w:eastAsia="宋体" w:hint="eastAsia"/>
                <w:b/>
                <w:w w:val="99"/>
                <w:sz w:val="24"/>
              </w:rPr>
              <w:t>配</w:t>
            </w:r>
            <w:r>
              <w:rPr>
                <w:rFonts w:ascii="宋体" w:eastAsia="宋体" w:hint="eastAsia"/>
                <w:b/>
                <w:spacing w:val="2"/>
                <w:w w:val="99"/>
                <w:sz w:val="24"/>
              </w:rPr>
              <w:t>置</w:t>
            </w:r>
            <w:r>
              <w:rPr>
                <w:rFonts w:ascii="宋体" w:eastAsia="宋体" w:hint="eastAsia"/>
                <w:b/>
                <w:w w:val="99"/>
                <w:sz w:val="24"/>
              </w:rPr>
              <w:t>方式</w:t>
            </w:r>
          </w:p>
        </w:tc>
        <w:tc>
          <w:tcPr>
            <w:tcW w:w="6753" w:type="dxa"/>
            <w:gridSpan w:val="3"/>
          </w:tcPr>
          <w:p>
            <w:pPr/>
          </w:p>
        </w:tc>
      </w:tr>
      <w:tr>
        <w:trPr>
          <w:trHeight w:val="1142" w:hRule="exact"/>
        </w:trPr>
        <w:tc>
          <w:tcPr>
            <w:tcW w:w="1769" w:type="dxa"/>
          </w:tcPr>
          <w:p>
            <w:pPr>
              <w:pStyle w:val="TableParagraph"/>
              <w:spacing w:before="6"/>
              <w:jc w:val="left"/>
              <w:rPr>
                <w:rFonts w:ascii="Wingdings" w:hAnsi="Wingdings"/>
                <w:sz w:val="33"/>
              </w:rPr>
            </w:pPr>
          </w:p>
          <w:p>
            <w:pPr>
              <w:pStyle w:val="TableParagraph"/>
              <w:ind w:left="135" w:right="135"/>
              <w:rPr>
                <w:rFonts w:ascii="宋体" w:eastAsia="宋体" w:hint="eastAsia"/>
                <w:b/>
                <w:sz w:val="24"/>
              </w:rPr>
            </w:pPr>
            <w:r>
              <w:rPr>
                <w:rFonts w:ascii="宋体" w:eastAsia="宋体" w:hint="eastAsia"/>
                <w:b/>
                <w:sz w:val="24"/>
              </w:rPr>
              <w:t>备注</w:t>
            </w:r>
          </w:p>
        </w:tc>
        <w:tc>
          <w:tcPr>
            <w:tcW w:w="6753" w:type="dxa"/>
            <w:gridSpan w:val="3"/>
          </w:tcPr>
          <w:p>
            <w:pPr/>
          </w:p>
        </w:tc>
      </w:tr>
    </w:tbl>
    <w:p>
      <w:pPr>
        <w:pStyle w:val="BodyText"/>
        <w:rPr>
          <w:rFonts w:ascii="Wingdings" w:hAnsi="Wingdings"/>
          <w:sz w:val="20"/>
        </w:rPr>
      </w:pPr>
    </w:p>
    <w:p>
      <w:pPr>
        <w:pStyle w:val="BodyText"/>
        <w:rPr>
          <w:rFonts w:ascii="Wingdings" w:hAnsi="Wingdings"/>
          <w:sz w:val="20"/>
        </w:rPr>
      </w:pPr>
    </w:p>
    <w:p>
      <w:pPr>
        <w:pStyle w:val="BodyText"/>
        <w:spacing w:before="1"/>
        <w:rPr>
          <w:rFonts w:ascii="Wingdings" w:hAnsi="Wingdings"/>
          <w:sz w:val="18"/>
        </w:rPr>
      </w:pPr>
    </w:p>
    <w:p>
      <w:pPr>
        <w:spacing w:before="92"/>
        <w:ind w:left="5845" w:right="5844" w:firstLine="0"/>
        <w:jc w:val="center"/>
        <w:rPr>
          <w:rFonts w:ascii="Times New Roman"/>
          <w:sz w:val="18"/>
        </w:rPr>
      </w:pPr>
      <w:r>
        <w:rPr>
          <w:rFonts w:ascii="Times New Roman"/>
          <w:sz w:val="18"/>
        </w:rPr>
        <w:t>18</w:t>
      </w:r>
    </w:p>
    <w:sectPr>
      <w:footerReference w:type="default" r:id="rId43"/>
      <w:pgSz w:w="11910" w:h="16840"/>
      <w:pgMar w:footer="0" w:header="0" w:top="15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Wingdings">
    <w:altName w:val="Wingdings"/>
    <w:charset w:val="2"/>
    <w:family w:val="auto"/>
    <w:pitch w:val="variable"/>
  </w:font>
  <w:font w:name="Wingdings 2">
    <w:altName w:val="Wingdings 2"/>
    <w:charset w:val="2"/>
    <w:family w:val="roman"/>
    <w:pitch w:val="variable"/>
  </w:font>
  <w:font w:name="华文楷体">
    <w:altName w:val="华文楷体"/>
    <w:charset w:val="86"/>
    <w:family w:val="auto"/>
    <w:pitch w:val="variable"/>
  </w:font>
  <w:font w:name="微软雅黑">
    <w:altName w:val="微软雅黑"/>
    <w:charset w:val="86"/>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440002pt;margin-top:781.22998pt;width:8.5pt;height:12pt;mso-position-horizontal-relative:page;mso-position-vertical-relative:page;z-index:-584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584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6"/>
      <w:numFmt w:val="decimal"/>
      <w:lvlText w:val="%1"/>
      <w:lvlJc w:val="left"/>
      <w:pPr>
        <w:ind w:left="2282" w:hanging="483"/>
        <w:jc w:val="left"/>
      </w:pPr>
      <w:rPr>
        <w:rFonts w:hint="default"/>
      </w:rPr>
    </w:lvl>
    <w:lvl w:ilvl="1">
      <w:start w:val="1"/>
      <w:numFmt w:val="decimal"/>
      <w:lvlText w:val="%1.%2"/>
      <w:lvlJc w:val="left"/>
      <w:pPr>
        <w:ind w:left="2282" w:hanging="483"/>
        <w:jc w:val="left"/>
      </w:pPr>
      <w:rPr>
        <w:rFonts w:hint="default" w:ascii="宋体" w:hAnsi="宋体" w:eastAsia="宋体" w:cs="宋体"/>
        <w:b/>
        <w:bCs/>
        <w:w w:val="99"/>
        <w:sz w:val="24"/>
        <w:szCs w:val="24"/>
      </w:rPr>
    </w:lvl>
    <w:lvl w:ilvl="2">
      <w:start w:val="0"/>
      <w:numFmt w:val="bullet"/>
      <w:lvlText w:val="•"/>
      <w:lvlJc w:val="left"/>
      <w:pPr>
        <w:ind w:left="4205" w:hanging="483"/>
      </w:pPr>
      <w:rPr>
        <w:rFonts w:hint="default"/>
      </w:rPr>
    </w:lvl>
    <w:lvl w:ilvl="3">
      <w:start w:val="0"/>
      <w:numFmt w:val="bullet"/>
      <w:lvlText w:val="•"/>
      <w:lvlJc w:val="left"/>
      <w:pPr>
        <w:ind w:left="5167" w:hanging="483"/>
      </w:pPr>
      <w:rPr>
        <w:rFonts w:hint="default"/>
      </w:rPr>
    </w:lvl>
    <w:lvl w:ilvl="4">
      <w:start w:val="0"/>
      <w:numFmt w:val="bullet"/>
      <w:lvlText w:val="•"/>
      <w:lvlJc w:val="left"/>
      <w:pPr>
        <w:ind w:left="6130" w:hanging="483"/>
      </w:pPr>
      <w:rPr>
        <w:rFonts w:hint="default"/>
      </w:rPr>
    </w:lvl>
    <w:lvl w:ilvl="5">
      <w:start w:val="0"/>
      <w:numFmt w:val="bullet"/>
      <w:lvlText w:val="•"/>
      <w:lvlJc w:val="left"/>
      <w:pPr>
        <w:ind w:left="7093" w:hanging="483"/>
      </w:pPr>
      <w:rPr>
        <w:rFonts w:hint="default"/>
      </w:rPr>
    </w:lvl>
    <w:lvl w:ilvl="6">
      <w:start w:val="0"/>
      <w:numFmt w:val="bullet"/>
      <w:lvlText w:val="•"/>
      <w:lvlJc w:val="left"/>
      <w:pPr>
        <w:ind w:left="8055" w:hanging="483"/>
      </w:pPr>
      <w:rPr>
        <w:rFonts w:hint="default"/>
      </w:rPr>
    </w:lvl>
    <w:lvl w:ilvl="7">
      <w:start w:val="0"/>
      <w:numFmt w:val="bullet"/>
      <w:lvlText w:val="•"/>
      <w:lvlJc w:val="left"/>
      <w:pPr>
        <w:ind w:left="9018" w:hanging="483"/>
      </w:pPr>
      <w:rPr>
        <w:rFonts w:hint="default"/>
      </w:rPr>
    </w:lvl>
    <w:lvl w:ilvl="8">
      <w:start w:val="0"/>
      <w:numFmt w:val="bullet"/>
      <w:lvlText w:val="•"/>
      <w:lvlJc w:val="left"/>
      <w:pPr>
        <w:ind w:left="9980" w:hanging="483"/>
      </w:pPr>
      <w:rPr>
        <w:rFonts w:hint="default"/>
      </w:rPr>
    </w:lvl>
  </w:abstractNum>
  <w:abstractNum w:abstractNumId="10">
    <w:multiLevelType w:val="hybridMultilevel"/>
    <w:lvl w:ilvl="0">
      <w:start w:val="4"/>
      <w:numFmt w:val="decimal"/>
      <w:lvlText w:val="%1"/>
      <w:lvlJc w:val="left"/>
      <w:pPr>
        <w:ind w:left="542" w:hanging="423"/>
        <w:jc w:val="left"/>
      </w:pPr>
      <w:rPr>
        <w:rFonts w:hint="default"/>
      </w:rPr>
    </w:lvl>
    <w:lvl w:ilvl="1">
      <w:start w:val="1"/>
      <w:numFmt w:val="decimal"/>
      <w:lvlText w:val="%1.%2"/>
      <w:lvlJc w:val="left"/>
      <w:pPr>
        <w:ind w:left="542" w:hanging="423"/>
        <w:jc w:val="left"/>
      </w:pPr>
      <w:rPr>
        <w:rFonts w:hint="default" w:ascii="宋体" w:hAnsi="宋体" w:eastAsia="宋体" w:cs="宋体"/>
        <w:b/>
        <w:bCs/>
        <w:spacing w:val="0"/>
        <w:w w:val="99"/>
        <w:sz w:val="24"/>
        <w:szCs w:val="24"/>
      </w:rPr>
    </w:lvl>
    <w:lvl w:ilvl="2">
      <w:start w:val="0"/>
      <w:numFmt w:val="bullet"/>
      <w:lvlText w:val="•"/>
      <w:lvlJc w:val="left"/>
      <w:pPr>
        <w:ind w:left="2141" w:hanging="423"/>
      </w:pPr>
      <w:rPr>
        <w:rFonts w:hint="default"/>
      </w:rPr>
    </w:lvl>
    <w:lvl w:ilvl="3">
      <w:start w:val="0"/>
      <w:numFmt w:val="bullet"/>
      <w:lvlText w:val="•"/>
      <w:lvlJc w:val="left"/>
      <w:pPr>
        <w:ind w:left="2941" w:hanging="423"/>
      </w:pPr>
      <w:rPr>
        <w:rFonts w:hint="default"/>
      </w:rPr>
    </w:lvl>
    <w:lvl w:ilvl="4">
      <w:start w:val="0"/>
      <w:numFmt w:val="bullet"/>
      <w:lvlText w:val="•"/>
      <w:lvlJc w:val="left"/>
      <w:pPr>
        <w:ind w:left="3742" w:hanging="423"/>
      </w:pPr>
      <w:rPr>
        <w:rFonts w:hint="default"/>
      </w:rPr>
    </w:lvl>
    <w:lvl w:ilvl="5">
      <w:start w:val="0"/>
      <w:numFmt w:val="bullet"/>
      <w:lvlText w:val="•"/>
      <w:lvlJc w:val="left"/>
      <w:pPr>
        <w:ind w:left="4543" w:hanging="423"/>
      </w:pPr>
      <w:rPr>
        <w:rFonts w:hint="default"/>
      </w:rPr>
    </w:lvl>
    <w:lvl w:ilvl="6">
      <w:start w:val="0"/>
      <w:numFmt w:val="bullet"/>
      <w:lvlText w:val="•"/>
      <w:lvlJc w:val="left"/>
      <w:pPr>
        <w:ind w:left="5343" w:hanging="423"/>
      </w:pPr>
      <w:rPr>
        <w:rFonts w:hint="default"/>
      </w:rPr>
    </w:lvl>
    <w:lvl w:ilvl="7">
      <w:start w:val="0"/>
      <w:numFmt w:val="bullet"/>
      <w:lvlText w:val="•"/>
      <w:lvlJc w:val="left"/>
      <w:pPr>
        <w:ind w:left="6144" w:hanging="423"/>
      </w:pPr>
      <w:rPr>
        <w:rFonts w:hint="default"/>
      </w:rPr>
    </w:lvl>
    <w:lvl w:ilvl="8">
      <w:start w:val="0"/>
      <w:numFmt w:val="bullet"/>
      <w:lvlText w:val="•"/>
      <w:lvlJc w:val="left"/>
      <w:pPr>
        <w:ind w:left="6944" w:hanging="423"/>
      </w:pPr>
      <w:rPr>
        <w:rFonts w:hint="default"/>
      </w:rPr>
    </w:lvl>
  </w:abstractNum>
  <w:abstractNum w:abstractNumId="9">
    <w:multiLevelType w:val="hybridMultilevel"/>
    <w:lvl w:ilvl="0">
      <w:start w:val="3"/>
      <w:numFmt w:val="decimal"/>
      <w:lvlText w:val="%1"/>
      <w:lvlJc w:val="left"/>
      <w:pPr>
        <w:ind w:left="822" w:hanging="483"/>
        <w:jc w:val="left"/>
      </w:pPr>
      <w:rPr>
        <w:rFonts w:hint="default"/>
      </w:rPr>
    </w:lvl>
    <w:lvl w:ilvl="1">
      <w:start w:val="1"/>
      <w:numFmt w:val="decimal"/>
      <w:lvlText w:val="%1.%2"/>
      <w:lvlJc w:val="left"/>
      <w:pPr>
        <w:ind w:left="822" w:hanging="483"/>
        <w:jc w:val="right"/>
      </w:pPr>
      <w:rPr>
        <w:rFonts w:hint="default" w:ascii="宋体" w:hAnsi="宋体" w:eastAsia="宋体" w:cs="宋体"/>
        <w:b/>
        <w:bCs/>
        <w:spacing w:val="-3"/>
        <w:w w:val="99"/>
        <w:sz w:val="24"/>
        <w:szCs w:val="24"/>
      </w:rPr>
    </w:lvl>
    <w:lvl w:ilvl="2">
      <w:start w:val="1"/>
      <w:numFmt w:val="decimal"/>
      <w:lvlText w:val="%3)"/>
      <w:lvlJc w:val="left"/>
      <w:pPr>
        <w:ind w:left="120" w:hanging="360"/>
        <w:jc w:val="left"/>
      </w:pPr>
      <w:rPr>
        <w:rFonts w:hint="default" w:ascii="宋体" w:hAnsi="宋体" w:eastAsia="宋体" w:cs="宋体"/>
        <w:w w:val="100"/>
        <w:sz w:val="24"/>
        <w:szCs w:val="24"/>
      </w:rPr>
    </w:lvl>
    <w:lvl w:ilvl="3">
      <w:start w:val="0"/>
      <w:numFmt w:val="bullet"/>
      <w:lvlText w:val="•"/>
      <w:lvlJc w:val="left"/>
      <w:pPr>
        <w:ind w:left="2563" w:hanging="360"/>
      </w:pPr>
      <w:rPr>
        <w:rFonts w:hint="default"/>
      </w:rPr>
    </w:lvl>
    <w:lvl w:ilvl="4">
      <w:start w:val="0"/>
      <w:numFmt w:val="bullet"/>
      <w:lvlText w:val="•"/>
      <w:lvlJc w:val="left"/>
      <w:pPr>
        <w:ind w:left="3435" w:hanging="360"/>
      </w:pPr>
      <w:rPr>
        <w:rFonts w:hint="default"/>
      </w:rPr>
    </w:lvl>
    <w:lvl w:ilvl="5">
      <w:start w:val="0"/>
      <w:numFmt w:val="bullet"/>
      <w:lvlText w:val="•"/>
      <w:lvlJc w:val="left"/>
      <w:pPr>
        <w:ind w:left="4307" w:hanging="360"/>
      </w:pPr>
      <w:rPr>
        <w:rFonts w:hint="default"/>
      </w:rPr>
    </w:lvl>
    <w:lvl w:ilvl="6">
      <w:start w:val="0"/>
      <w:numFmt w:val="bullet"/>
      <w:lvlText w:val="•"/>
      <w:lvlJc w:val="left"/>
      <w:pPr>
        <w:ind w:left="5178" w:hanging="360"/>
      </w:pPr>
      <w:rPr>
        <w:rFonts w:hint="default"/>
      </w:rPr>
    </w:lvl>
    <w:lvl w:ilvl="7">
      <w:start w:val="0"/>
      <w:numFmt w:val="bullet"/>
      <w:lvlText w:val="•"/>
      <w:lvlJc w:val="left"/>
      <w:pPr>
        <w:ind w:left="6050" w:hanging="360"/>
      </w:pPr>
      <w:rPr>
        <w:rFonts w:hint="default"/>
      </w:rPr>
    </w:lvl>
    <w:lvl w:ilvl="8">
      <w:start w:val="0"/>
      <w:numFmt w:val="bullet"/>
      <w:lvlText w:val="•"/>
      <w:lvlJc w:val="left"/>
      <w:pPr>
        <w:ind w:left="6922" w:hanging="360"/>
      </w:pPr>
      <w:rPr>
        <w:rFonts w:hint="default"/>
      </w:rPr>
    </w:lvl>
  </w:abstractNum>
  <w:abstractNum w:abstractNumId="8">
    <w:multiLevelType w:val="hybridMultilevel"/>
    <w:lvl w:ilvl="0">
      <w:start w:val="2"/>
      <w:numFmt w:val="decimal"/>
      <w:lvlText w:val="%1"/>
      <w:lvlJc w:val="left"/>
      <w:pPr>
        <w:ind w:left="602" w:hanging="483"/>
        <w:jc w:val="left"/>
      </w:pPr>
      <w:rPr>
        <w:rFonts w:hint="default"/>
      </w:rPr>
    </w:lvl>
    <w:lvl w:ilvl="1">
      <w:start w:val="1"/>
      <w:numFmt w:val="decimal"/>
      <w:lvlText w:val="%1.%2"/>
      <w:lvlJc w:val="left"/>
      <w:pPr>
        <w:ind w:left="602" w:hanging="483"/>
        <w:jc w:val="right"/>
      </w:pPr>
      <w:rPr>
        <w:rFonts w:hint="default" w:ascii="宋体" w:hAnsi="宋体" w:eastAsia="宋体" w:cs="宋体"/>
        <w:b/>
        <w:bCs/>
        <w:spacing w:val="-3"/>
        <w:w w:val="99"/>
        <w:sz w:val="24"/>
        <w:szCs w:val="24"/>
      </w:rPr>
    </w:lvl>
    <w:lvl w:ilvl="2">
      <w:start w:val="0"/>
      <w:numFmt w:val="bullet"/>
      <w:lvlText w:val="•"/>
      <w:lvlJc w:val="left"/>
      <w:pPr>
        <w:ind w:left="2189" w:hanging="483"/>
      </w:pPr>
      <w:rPr>
        <w:rFonts w:hint="default"/>
      </w:rPr>
    </w:lvl>
    <w:lvl w:ilvl="3">
      <w:start w:val="0"/>
      <w:numFmt w:val="bullet"/>
      <w:lvlText w:val="•"/>
      <w:lvlJc w:val="left"/>
      <w:pPr>
        <w:ind w:left="2983" w:hanging="483"/>
      </w:pPr>
      <w:rPr>
        <w:rFonts w:hint="default"/>
      </w:rPr>
    </w:lvl>
    <w:lvl w:ilvl="4">
      <w:start w:val="0"/>
      <w:numFmt w:val="bullet"/>
      <w:lvlText w:val="•"/>
      <w:lvlJc w:val="left"/>
      <w:pPr>
        <w:ind w:left="3778" w:hanging="483"/>
      </w:pPr>
      <w:rPr>
        <w:rFonts w:hint="default"/>
      </w:rPr>
    </w:lvl>
    <w:lvl w:ilvl="5">
      <w:start w:val="0"/>
      <w:numFmt w:val="bullet"/>
      <w:lvlText w:val="•"/>
      <w:lvlJc w:val="left"/>
      <w:pPr>
        <w:ind w:left="4573" w:hanging="483"/>
      </w:pPr>
      <w:rPr>
        <w:rFonts w:hint="default"/>
      </w:rPr>
    </w:lvl>
    <w:lvl w:ilvl="6">
      <w:start w:val="0"/>
      <w:numFmt w:val="bullet"/>
      <w:lvlText w:val="•"/>
      <w:lvlJc w:val="left"/>
      <w:pPr>
        <w:ind w:left="5367" w:hanging="483"/>
      </w:pPr>
      <w:rPr>
        <w:rFonts w:hint="default"/>
      </w:rPr>
    </w:lvl>
    <w:lvl w:ilvl="7">
      <w:start w:val="0"/>
      <w:numFmt w:val="bullet"/>
      <w:lvlText w:val="•"/>
      <w:lvlJc w:val="left"/>
      <w:pPr>
        <w:ind w:left="6162" w:hanging="483"/>
      </w:pPr>
      <w:rPr>
        <w:rFonts w:hint="default"/>
      </w:rPr>
    </w:lvl>
    <w:lvl w:ilvl="8">
      <w:start w:val="0"/>
      <w:numFmt w:val="bullet"/>
      <w:lvlText w:val="•"/>
      <w:lvlJc w:val="left"/>
      <w:pPr>
        <w:ind w:left="6956" w:hanging="483"/>
      </w:pPr>
      <w:rPr>
        <w:rFonts w:hint="default"/>
      </w:rPr>
    </w:lvl>
  </w:abstractNum>
  <w:abstractNum w:abstractNumId="7">
    <w:multiLevelType w:val="hybridMultilevel"/>
    <w:lvl w:ilvl="0">
      <w:start w:val="1"/>
      <w:numFmt w:val="lowerLetter"/>
      <w:lvlText w:val="%1)"/>
      <w:lvlJc w:val="left"/>
      <w:pPr>
        <w:ind w:left="480" w:hanging="360"/>
        <w:jc w:val="left"/>
      </w:pPr>
      <w:rPr>
        <w:rFonts w:hint="default" w:ascii="宋体" w:hAnsi="宋体" w:eastAsia="宋体" w:cs="宋体"/>
        <w:w w:val="100"/>
        <w:sz w:val="24"/>
        <w:szCs w:val="24"/>
      </w:rPr>
    </w:lvl>
    <w:lvl w:ilvl="1">
      <w:start w:val="0"/>
      <w:numFmt w:val="bullet"/>
      <w:lvlText w:val="•"/>
      <w:lvlJc w:val="left"/>
      <w:pPr>
        <w:ind w:left="744" w:hanging="360"/>
      </w:pPr>
      <w:rPr>
        <w:rFonts w:hint="default"/>
      </w:rPr>
    </w:lvl>
    <w:lvl w:ilvl="2">
      <w:start w:val="0"/>
      <w:numFmt w:val="bullet"/>
      <w:lvlText w:val="•"/>
      <w:lvlJc w:val="left"/>
      <w:pPr>
        <w:ind w:left="1008" w:hanging="360"/>
      </w:pPr>
      <w:rPr>
        <w:rFonts w:hint="default"/>
      </w:rPr>
    </w:lvl>
    <w:lvl w:ilvl="3">
      <w:start w:val="0"/>
      <w:numFmt w:val="bullet"/>
      <w:lvlText w:val="•"/>
      <w:lvlJc w:val="left"/>
      <w:pPr>
        <w:ind w:left="1272" w:hanging="360"/>
      </w:pPr>
      <w:rPr>
        <w:rFonts w:hint="default"/>
      </w:rPr>
    </w:lvl>
    <w:lvl w:ilvl="4">
      <w:start w:val="0"/>
      <w:numFmt w:val="bullet"/>
      <w:lvlText w:val="•"/>
      <w:lvlJc w:val="left"/>
      <w:pPr>
        <w:ind w:left="1536" w:hanging="360"/>
      </w:pPr>
      <w:rPr>
        <w:rFonts w:hint="default"/>
      </w:rPr>
    </w:lvl>
    <w:lvl w:ilvl="5">
      <w:start w:val="0"/>
      <w:numFmt w:val="bullet"/>
      <w:lvlText w:val="•"/>
      <w:lvlJc w:val="left"/>
      <w:pPr>
        <w:ind w:left="1800" w:hanging="360"/>
      </w:pPr>
      <w:rPr>
        <w:rFonts w:hint="default"/>
      </w:rPr>
    </w:lvl>
    <w:lvl w:ilvl="6">
      <w:start w:val="0"/>
      <w:numFmt w:val="bullet"/>
      <w:lvlText w:val="•"/>
      <w:lvlJc w:val="left"/>
      <w:pPr>
        <w:ind w:left="2064" w:hanging="360"/>
      </w:pPr>
      <w:rPr>
        <w:rFonts w:hint="default"/>
      </w:rPr>
    </w:lvl>
    <w:lvl w:ilvl="7">
      <w:start w:val="0"/>
      <w:numFmt w:val="bullet"/>
      <w:lvlText w:val="•"/>
      <w:lvlJc w:val="left"/>
      <w:pPr>
        <w:ind w:left="2328" w:hanging="360"/>
      </w:pPr>
      <w:rPr>
        <w:rFonts w:hint="default"/>
      </w:rPr>
    </w:lvl>
    <w:lvl w:ilvl="8">
      <w:start w:val="0"/>
      <w:numFmt w:val="bullet"/>
      <w:lvlText w:val="•"/>
      <w:lvlJc w:val="left"/>
      <w:pPr>
        <w:ind w:left="2592" w:hanging="360"/>
      </w:pPr>
      <w:rPr>
        <w:rFonts w:hint="default"/>
      </w:rPr>
    </w:lvl>
  </w:abstractNum>
  <w:abstractNum w:abstractNumId="6">
    <w:multiLevelType w:val="hybridMultilevel"/>
    <w:lvl w:ilvl="0">
      <w:start w:val="0"/>
      <w:numFmt w:val="bullet"/>
      <w:lvlText w:val=""/>
      <w:lvlJc w:val="left"/>
      <w:pPr>
        <w:ind w:left="540" w:hanging="420"/>
      </w:pPr>
      <w:rPr>
        <w:rFonts w:hint="default" w:ascii="Wingdings" w:hAnsi="Wingdings" w:eastAsia="Wingdings" w:cs="Wingdings"/>
        <w:w w:val="99"/>
        <w:sz w:val="24"/>
        <w:szCs w:val="24"/>
      </w:rPr>
    </w:lvl>
    <w:lvl w:ilvl="1">
      <w:start w:val="0"/>
      <w:numFmt w:val="bullet"/>
      <w:lvlText w:val="•"/>
      <w:lvlJc w:val="left"/>
      <w:pPr>
        <w:ind w:left="1348" w:hanging="420"/>
      </w:pPr>
      <w:rPr>
        <w:rFonts w:hint="default"/>
      </w:rPr>
    </w:lvl>
    <w:lvl w:ilvl="2">
      <w:start w:val="0"/>
      <w:numFmt w:val="bullet"/>
      <w:lvlText w:val="•"/>
      <w:lvlJc w:val="left"/>
      <w:pPr>
        <w:ind w:left="2157" w:hanging="420"/>
      </w:pPr>
      <w:rPr>
        <w:rFonts w:hint="default"/>
      </w:rPr>
    </w:lvl>
    <w:lvl w:ilvl="3">
      <w:start w:val="0"/>
      <w:numFmt w:val="bullet"/>
      <w:lvlText w:val="•"/>
      <w:lvlJc w:val="left"/>
      <w:pPr>
        <w:ind w:left="2965" w:hanging="420"/>
      </w:pPr>
      <w:rPr>
        <w:rFonts w:hint="default"/>
      </w:rPr>
    </w:lvl>
    <w:lvl w:ilvl="4">
      <w:start w:val="0"/>
      <w:numFmt w:val="bullet"/>
      <w:lvlText w:val="•"/>
      <w:lvlJc w:val="left"/>
      <w:pPr>
        <w:ind w:left="3774" w:hanging="420"/>
      </w:pPr>
      <w:rPr>
        <w:rFonts w:hint="default"/>
      </w:rPr>
    </w:lvl>
    <w:lvl w:ilvl="5">
      <w:start w:val="0"/>
      <w:numFmt w:val="bullet"/>
      <w:lvlText w:val="•"/>
      <w:lvlJc w:val="left"/>
      <w:pPr>
        <w:ind w:left="4583" w:hanging="420"/>
      </w:pPr>
      <w:rPr>
        <w:rFonts w:hint="default"/>
      </w:rPr>
    </w:lvl>
    <w:lvl w:ilvl="6">
      <w:start w:val="0"/>
      <w:numFmt w:val="bullet"/>
      <w:lvlText w:val="•"/>
      <w:lvlJc w:val="left"/>
      <w:pPr>
        <w:ind w:left="5391" w:hanging="420"/>
      </w:pPr>
      <w:rPr>
        <w:rFonts w:hint="default"/>
      </w:rPr>
    </w:lvl>
    <w:lvl w:ilvl="7">
      <w:start w:val="0"/>
      <w:numFmt w:val="bullet"/>
      <w:lvlText w:val="•"/>
      <w:lvlJc w:val="left"/>
      <w:pPr>
        <w:ind w:left="6200" w:hanging="420"/>
      </w:pPr>
      <w:rPr>
        <w:rFonts w:hint="default"/>
      </w:rPr>
    </w:lvl>
    <w:lvl w:ilvl="8">
      <w:start w:val="0"/>
      <w:numFmt w:val="bullet"/>
      <w:lvlText w:val="•"/>
      <w:lvlJc w:val="left"/>
      <w:pPr>
        <w:ind w:left="7008" w:hanging="420"/>
      </w:pPr>
      <w:rPr>
        <w:rFonts w:hint="default"/>
      </w:rPr>
    </w:lvl>
  </w:abstractNum>
  <w:abstractNum w:abstractNumId="5">
    <w:multiLevelType w:val="hybridMultilevel"/>
    <w:lvl w:ilvl="0">
      <w:start w:val="1"/>
      <w:numFmt w:val="decimal"/>
      <w:lvlText w:val="%1."/>
      <w:lvlJc w:val="left"/>
      <w:pPr>
        <w:ind w:left="403" w:hanging="284"/>
        <w:jc w:val="left"/>
      </w:pPr>
      <w:rPr>
        <w:rFonts w:hint="default" w:ascii="宋体" w:hAnsi="宋体" w:eastAsia="宋体" w:cs="宋体"/>
        <w:b/>
        <w:bCs/>
        <w:spacing w:val="-2"/>
        <w:w w:val="99"/>
        <w:sz w:val="28"/>
        <w:szCs w:val="28"/>
      </w:rPr>
    </w:lvl>
    <w:lvl w:ilvl="1">
      <w:start w:val="1"/>
      <w:numFmt w:val="decimal"/>
      <w:lvlText w:val="%1.%2"/>
      <w:lvlJc w:val="left"/>
      <w:pPr>
        <w:ind w:left="602" w:hanging="483"/>
        <w:jc w:val="left"/>
      </w:pPr>
      <w:rPr>
        <w:rFonts w:hint="default" w:ascii="宋体" w:hAnsi="宋体" w:eastAsia="宋体" w:cs="宋体"/>
        <w:b/>
        <w:bCs/>
        <w:spacing w:val="0"/>
        <w:w w:val="99"/>
        <w:sz w:val="24"/>
        <w:szCs w:val="24"/>
      </w:rPr>
    </w:lvl>
    <w:lvl w:ilvl="2">
      <w:start w:val="1"/>
      <w:numFmt w:val="upperLetter"/>
      <w:lvlText w:val="%3"/>
      <w:lvlJc w:val="left"/>
      <w:pPr>
        <w:ind w:left="4104" w:hanging="2060"/>
        <w:jc w:val="left"/>
      </w:pPr>
      <w:rPr>
        <w:rFonts w:hint="default" w:ascii="Times New Roman" w:hAnsi="Times New Roman" w:eastAsia="Times New Roman" w:cs="Times New Roman"/>
        <w:w w:val="99"/>
        <w:position w:val="3"/>
        <w:sz w:val="21"/>
        <w:szCs w:val="21"/>
      </w:rPr>
    </w:lvl>
    <w:lvl w:ilvl="3">
      <w:start w:val="0"/>
      <w:numFmt w:val="bullet"/>
      <w:lvlText w:val="•"/>
      <w:lvlJc w:val="left"/>
      <w:pPr>
        <w:ind w:left="4655" w:hanging="2060"/>
      </w:pPr>
      <w:rPr>
        <w:rFonts w:hint="default"/>
      </w:rPr>
    </w:lvl>
    <w:lvl w:ilvl="4">
      <w:start w:val="0"/>
      <w:numFmt w:val="bullet"/>
      <w:lvlText w:val="•"/>
      <w:lvlJc w:val="left"/>
      <w:pPr>
        <w:ind w:left="5211" w:hanging="2060"/>
      </w:pPr>
      <w:rPr>
        <w:rFonts w:hint="default"/>
      </w:rPr>
    </w:lvl>
    <w:lvl w:ilvl="5">
      <w:start w:val="0"/>
      <w:numFmt w:val="bullet"/>
      <w:lvlText w:val="•"/>
      <w:lvlJc w:val="left"/>
      <w:pPr>
        <w:ind w:left="5767" w:hanging="2060"/>
      </w:pPr>
      <w:rPr>
        <w:rFonts w:hint="default"/>
      </w:rPr>
    </w:lvl>
    <w:lvl w:ilvl="6">
      <w:start w:val="0"/>
      <w:numFmt w:val="bullet"/>
      <w:lvlText w:val="•"/>
      <w:lvlJc w:val="left"/>
      <w:pPr>
        <w:ind w:left="6323" w:hanging="2060"/>
      </w:pPr>
      <w:rPr>
        <w:rFonts w:hint="default"/>
      </w:rPr>
    </w:lvl>
    <w:lvl w:ilvl="7">
      <w:start w:val="0"/>
      <w:numFmt w:val="bullet"/>
      <w:lvlText w:val="•"/>
      <w:lvlJc w:val="left"/>
      <w:pPr>
        <w:ind w:left="6878" w:hanging="2060"/>
      </w:pPr>
      <w:rPr>
        <w:rFonts w:hint="default"/>
      </w:rPr>
    </w:lvl>
    <w:lvl w:ilvl="8">
      <w:start w:val="0"/>
      <w:numFmt w:val="bullet"/>
      <w:lvlText w:val="•"/>
      <w:lvlJc w:val="left"/>
      <w:pPr>
        <w:ind w:left="7434" w:hanging="2060"/>
      </w:pPr>
      <w:rPr>
        <w:rFonts w:hint="default"/>
      </w:rPr>
    </w:lvl>
  </w:abstractNum>
  <w:abstractNum w:abstractNumId="4">
    <w:multiLevelType w:val="hybridMultilevel"/>
    <w:lvl w:ilvl="0">
      <w:start w:val="6"/>
      <w:numFmt w:val="decimal"/>
      <w:lvlText w:val="%1"/>
      <w:lvlJc w:val="left"/>
      <w:pPr>
        <w:ind w:left="940" w:hanging="401"/>
        <w:jc w:val="left"/>
      </w:pPr>
      <w:rPr>
        <w:rFonts w:hint="default"/>
      </w:rPr>
    </w:lvl>
    <w:lvl w:ilvl="1">
      <w:start w:val="1"/>
      <w:numFmt w:val="decimal"/>
      <w:lvlText w:val="%1.%2"/>
      <w:lvlJc w:val="left"/>
      <w:pPr>
        <w:ind w:left="940" w:hanging="401"/>
        <w:jc w:val="left"/>
      </w:pPr>
      <w:rPr>
        <w:rFonts w:hint="default" w:ascii="宋体" w:hAnsi="宋体" w:eastAsia="宋体" w:cs="宋体"/>
        <w:spacing w:val="0"/>
        <w:w w:val="99"/>
        <w:sz w:val="20"/>
        <w:szCs w:val="20"/>
      </w:rPr>
    </w:lvl>
    <w:lvl w:ilvl="2">
      <w:start w:val="0"/>
      <w:numFmt w:val="bullet"/>
      <w:lvlText w:val="•"/>
      <w:lvlJc w:val="left"/>
      <w:pPr>
        <w:ind w:left="2461" w:hanging="401"/>
      </w:pPr>
      <w:rPr>
        <w:rFonts w:hint="default"/>
      </w:rPr>
    </w:lvl>
    <w:lvl w:ilvl="3">
      <w:start w:val="0"/>
      <w:numFmt w:val="bullet"/>
      <w:lvlText w:val="•"/>
      <w:lvlJc w:val="left"/>
      <w:pPr>
        <w:ind w:left="3221" w:hanging="401"/>
      </w:pPr>
      <w:rPr>
        <w:rFonts w:hint="default"/>
      </w:rPr>
    </w:lvl>
    <w:lvl w:ilvl="4">
      <w:start w:val="0"/>
      <w:numFmt w:val="bullet"/>
      <w:lvlText w:val="•"/>
      <w:lvlJc w:val="left"/>
      <w:pPr>
        <w:ind w:left="3982" w:hanging="401"/>
      </w:pPr>
      <w:rPr>
        <w:rFonts w:hint="default"/>
      </w:rPr>
    </w:lvl>
    <w:lvl w:ilvl="5">
      <w:start w:val="0"/>
      <w:numFmt w:val="bullet"/>
      <w:lvlText w:val="•"/>
      <w:lvlJc w:val="left"/>
      <w:pPr>
        <w:ind w:left="4743" w:hanging="401"/>
      </w:pPr>
      <w:rPr>
        <w:rFonts w:hint="default"/>
      </w:rPr>
    </w:lvl>
    <w:lvl w:ilvl="6">
      <w:start w:val="0"/>
      <w:numFmt w:val="bullet"/>
      <w:lvlText w:val="•"/>
      <w:lvlJc w:val="left"/>
      <w:pPr>
        <w:ind w:left="5503" w:hanging="401"/>
      </w:pPr>
      <w:rPr>
        <w:rFonts w:hint="default"/>
      </w:rPr>
    </w:lvl>
    <w:lvl w:ilvl="7">
      <w:start w:val="0"/>
      <w:numFmt w:val="bullet"/>
      <w:lvlText w:val="•"/>
      <w:lvlJc w:val="left"/>
      <w:pPr>
        <w:ind w:left="6264" w:hanging="401"/>
      </w:pPr>
      <w:rPr>
        <w:rFonts w:hint="default"/>
      </w:rPr>
    </w:lvl>
    <w:lvl w:ilvl="8">
      <w:start w:val="0"/>
      <w:numFmt w:val="bullet"/>
      <w:lvlText w:val="•"/>
      <w:lvlJc w:val="left"/>
      <w:pPr>
        <w:ind w:left="7024" w:hanging="401"/>
      </w:pPr>
      <w:rPr>
        <w:rFonts w:hint="default"/>
      </w:rPr>
    </w:lvl>
  </w:abstractNum>
  <w:abstractNum w:abstractNumId="3">
    <w:multiLevelType w:val="hybridMultilevel"/>
    <w:lvl w:ilvl="0">
      <w:start w:val="4"/>
      <w:numFmt w:val="decimal"/>
      <w:lvlText w:val="%1"/>
      <w:lvlJc w:val="left"/>
      <w:pPr>
        <w:ind w:left="890" w:hanging="351"/>
        <w:jc w:val="left"/>
      </w:pPr>
      <w:rPr>
        <w:rFonts w:hint="default"/>
      </w:rPr>
    </w:lvl>
    <w:lvl w:ilvl="1">
      <w:start w:val="1"/>
      <w:numFmt w:val="decimal"/>
      <w:lvlText w:val="%1.%2"/>
      <w:lvlJc w:val="left"/>
      <w:pPr>
        <w:ind w:left="890" w:hanging="351"/>
        <w:jc w:val="left"/>
      </w:pPr>
      <w:rPr>
        <w:rFonts w:hint="default" w:ascii="宋体" w:hAnsi="宋体" w:eastAsia="宋体" w:cs="宋体"/>
        <w:spacing w:val="0"/>
        <w:w w:val="99"/>
        <w:sz w:val="20"/>
        <w:szCs w:val="20"/>
      </w:rPr>
    </w:lvl>
    <w:lvl w:ilvl="2">
      <w:start w:val="0"/>
      <w:numFmt w:val="bullet"/>
      <w:lvlText w:val="•"/>
      <w:lvlJc w:val="left"/>
      <w:pPr>
        <w:ind w:left="2429" w:hanging="351"/>
      </w:pPr>
      <w:rPr>
        <w:rFonts w:hint="default"/>
      </w:rPr>
    </w:lvl>
    <w:lvl w:ilvl="3">
      <w:start w:val="0"/>
      <w:numFmt w:val="bullet"/>
      <w:lvlText w:val="•"/>
      <w:lvlJc w:val="left"/>
      <w:pPr>
        <w:ind w:left="3193" w:hanging="351"/>
      </w:pPr>
      <w:rPr>
        <w:rFonts w:hint="default"/>
      </w:rPr>
    </w:lvl>
    <w:lvl w:ilvl="4">
      <w:start w:val="0"/>
      <w:numFmt w:val="bullet"/>
      <w:lvlText w:val="•"/>
      <w:lvlJc w:val="left"/>
      <w:pPr>
        <w:ind w:left="3958" w:hanging="351"/>
      </w:pPr>
      <w:rPr>
        <w:rFonts w:hint="default"/>
      </w:rPr>
    </w:lvl>
    <w:lvl w:ilvl="5">
      <w:start w:val="0"/>
      <w:numFmt w:val="bullet"/>
      <w:lvlText w:val="•"/>
      <w:lvlJc w:val="left"/>
      <w:pPr>
        <w:ind w:left="4723" w:hanging="351"/>
      </w:pPr>
      <w:rPr>
        <w:rFonts w:hint="default"/>
      </w:rPr>
    </w:lvl>
    <w:lvl w:ilvl="6">
      <w:start w:val="0"/>
      <w:numFmt w:val="bullet"/>
      <w:lvlText w:val="•"/>
      <w:lvlJc w:val="left"/>
      <w:pPr>
        <w:ind w:left="5487" w:hanging="351"/>
      </w:pPr>
      <w:rPr>
        <w:rFonts w:hint="default"/>
      </w:rPr>
    </w:lvl>
    <w:lvl w:ilvl="7">
      <w:start w:val="0"/>
      <w:numFmt w:val="bullet"/>
      <w:lvlText w:val="•"/>
      <w:lvlJc w:val="left"/>
      <w:pPr>
        <w:ind w:left="6252" w:hanging="351"/>
      </w:pPr>
      <w:rPr>
        <w:rFonts w:hint="default"/>
      </w:rPr>
    </w:lvl>
    <w:lvl w:ilvl="8">
      <w:start w:val="0"/>
      <w:numFmt w:val="bullet"/>
      <w:lvlText w:val="•"/>
      <w:lvlJc w:val="left"/>
      <w:pPr>
        <w:ind w:left="7016" w:hanging="351"/>
      </w:pPr>
      <w:rPr>
        <w:rFonts w:hint="default"/>
      </w:rPr>
    </w:lvl>
  </w:abstractNum>
  <w:abstractNum w:abstractNumId="2">
    <w:multiLevelType w:val="hybridMultilevel"/>
    <w:lvl w:ilvl="0">
      <w:start w:val="3"/>
      <w:numFmt w:val="decimal"/>
      <w:lvlText w:val="%1"/>
      <w:lvlJc w:val="left"/>
      <w:pPr>
        <w:ind w:left="940" w:hanging="401"/>
        <w:jc w:val="left"/>
      </w:pPr>
      <w:rPr>
        <w:rFonts w:hint="default"/>
      </w:rPr>
    </w:lvl>
    <w:lvl w:ilvl="1">
      <w:start w:val="1"/>
      <w:numFmt w:val="decimal"/>
      <w:lvlText w:val="%1.%2"/>
      <w:lvlJc w:val="left"/>
      <w:pPr>
        <w:ind w:left="940" w:hanging="401"/>
        <w:jc w:val="left"/>
      </w:pPr>
      <w:rPr>
        <w:rFonts w:hint="default" w:ascii="宋体" w:hAnsi="宋体" w:eastAsia="宋体" w:cs="宋体"/>
        <w:spacing w:val="0"/>
        <w:w w:val="99"/>
        <w:sz w:val="20"/>
        <w:szCs w:val="20"/>
      </w:rPr>
    </w:lvl>
    <w:lvl w:ilvl="2">
      <w:start w:val="0"/>
      <w:numFmt w:val="bullet"/>
      <w:lvlText w:val="•"/>
      <w:lvlJc w:val="left"/>
      <w:pPr>
        <w:ind w:left="2461" w:hanging="401"/>
      </w:pPr>
      <w:rPr>
        <w:rFonts w:hint="default"/>
      </w:rPr>
    </w:lvl>
    <w:lvl w:ilvl="3">
      <w:start w:val="0"/>
      <w:numFmt w:val="bullet"/>
      <w:lvlText w:val="•"/>
      <w:lvlJc w:val="left"/>
      <w:pPr>
        <w:ind w:left="3221" w:hanging="401"/>
      </w:pPr>
      <w:rPr>
        <w:rFonts w:hint="default"/>
      </w:rPr>
    </w:lvl>
    <w:lvl w:ilvl="4">
      <w:start w:val="0"/>
      <w:numFmt w:val="bullet"/>
      <w:lvlText w:val="•"/>
      <w:lvlJc w:val="left"/>
      <w:pPr>
        <w:ind w:left="3982" w:hanging="401"/>
      </w:pPr>
      <w:rPr>
        <w:rFonts w:hint="default"/>
      </w:rPr>
    </w:lvl>
    <w:lvl w:ilvl="5">
      <w:start w:val="0"/>
      <w:numFmt w:val="bullet"/>
      <w:lvlText w:val="•"/>
      <w:lvlJc w:val="left"/>
      <w:pPr>
        <w:ind w:left="4743" w:hanging="401"/>
      </w:pPr>
      <w:rPr>
        <w:rFonts w:hint="default"/>
      </w:rPr>
    </w:lvl>
    <w:lvl w:ilvl="6">
      <w:start w:val="0"/>
      <w:numFmt w:val="bullet"/>
      <w:lvlText w:val="•"/>
      <w:lvlJc w:val="left"/>
      <w:pPr>
        <w:ind w:left="5503" w:hanging="401"/>
      </w:pPr>
      <w:rPr>
        <w:rFonts w:hint="default"/>
      </w:rPr>
    </w:lvl>
    <w:lvl w:ilvl="7">
      <w:start w:val="0"/>
      <w:numFmt w:val="bullet"/>
      <w:lvlText w:val="•"/>
      <w:lvlJc w:val="left"/>
      <w:pPr>
        <w:ind w:left="6264" w:hanging="401"/>
      </w:pPr>
      <w:rPr>
        <w:rFonts w:hint="default"/>
      </w:rPr>
    </w:lvl>
    <w:lvl w:ilvl="8">
      <w:start w:val="0"/>
      <w:numFmt w:val="bullet"/>
      <w:lvlText w:val="•"/>
      <w:lvlJc w:val="left"/>
      <w:pPr>
        <w:ind w:left="7024" w:hanging="401"/>
      </w:pPr>
      <w:rPr>
        <w:rFonts w:hint="default"/>
      </w:rPr>
    </w:lvl>
  </w:abstractNum>
  <w:abstractNum w:abstractNumId="1">
    <w:multiLevelType w:val="hybridMultilevel"/>
    <w:lvl w:ilvl="0">
      <w:start w:val="2"/>
      <w:numFmt w:val="decimal"/>
      <w:lvlText w:val="%1"/>
      <w:lvlJc w:val="left"/>
      <w:pPr>
        <w:ind w:left="940" w:hanging="401"/>
        <w:jc w:val="left"/>
      </w:pPr>
      <w:rPr>
        <w:rFonts w:hint="default"/>
      </w:rPr>
    </w:lvl>
    <w:lvl w:ilvl="1">
      <w:start w:val="1"/>
      <w:numFmt w:val="decimal"/>
      <w:lvlText w:val="%1.%2"/>
      <w:lvlJc w:val="left"/>
      <w:pPr>
        <w:ind w:left="940" w:hanging="401"/>
        <w:jc w:val="left"/>
      </w:pPr>
      <w:rPr>
        <w:rFonts w:hint="default" w:ascii="宋体" w:hAnsi="宋体" w:eastAsia="宋体" w:cs="宋体"/>
        <w:spacing w:val="0"/>
        <w:w w:val="99"/>
        <w:sz w:val="20"/>
        <w:szCs w:val="20"/>
      </w:rPr>
    </w:lvl>
    <w:lvl w:ilvl="2">
      <w:start w:val="0"/>
      <w:numFmt w:val="bullet"/>
      <w:lvlText w:val="•"/>
      <w:lvlJc w:val="left"/>
      <w:pPr>
        <w:ind w:left="2461" w:hanging="401"/>
      </w:pPr>
      <w:rPr>
        <w:rFonts w:hint="default"/>
      </w:rPr>
    </w:lvl>
    <w:lvl w:ilvl="3">
      <w:start w:val="0"/>
      <w:numFmt w:val="bullet"/>
      <w:lvlText w:val="•"/>
      <w:lvlJc w:val="left"/>
      <w:pPr>
        <w:ind w:left="3221" w:hanging="401"/>
      </w:pPr>
      <w:rPr>
        <w:rFonts w:hint="default"/>
      </w:rPr>
    </w:lvl>
    <w:lvl w:ilvl="4">
      <w:start w:val="0"/>
      <w:numFmt w:val="bullet"/>
      <w:lvlText w:val="•"/>
      <w:lvlJc w:val="left"/>
      <w:pPr>
        <w:ind w:left="3982" w:hanging="401"/>
      </w:pPr>
      <w:rPr>
        <w:rFonts w:hint="default"/>
      </w:rPr>
    </w:lvl>
    <w:lvl w:ilvl="5">
      <w:start w:val="0"/>
      <w:numFmt w:val="bullet"/>
      <w:lvlText w:val="•"/>
      <w:lvlJc w:val="left"/>
      <w:pPr>
        <w:ind w:left="4743" w:hanging="401"/>
      </w:pPr>
      <w:rPr>
        <w:rFonts w:hint="default"/>
      </w:rPr>
    </w:lvl>
    <w:lvl w:ilvl="6">
      <w:start w:val="0"/>
      <w:numFmt w:val="bullet"/>
      <w:lvlText w:val="•"/>
      <w:lvlJc w:val="left"/>
      <w:pPr>
        <w:ind w:left="5503" w:hanging="401"/>
      </w:pPr>
      <w:rPr>
        <w:rFonts w:hint="default"/>
      </w:rPr>
    </w:lvl>
    <w:lvl w:ilvl="7">
      <w:start w:val="0"/>
      <w:numFmt w:val="bullet"/>
      <w:lvlText w:val="•"/>
      <w:lvlJc w:val="left"/>
      <w:pPr>
        <w:ind w:left="6264" w:hanging="401"/>
      </w:pPr>
      <w:rPr>
        <w:rFonts w:hint="default"/>
      </w:rPr>
    </w:lvl>
    <w:lvl w:ilvl="8">
      <w:start w:val="0"/>
      <w:numFmt w:val="bullet"/>
      <w:lvlText w:val="•"/>
      <w:lvlJc w:val="left"/>
      <w:pPr>
        <w:ind w:left="7024" w:hanging="401"/>
      </w:pPr>
      <w:rPr>
        <w:rFonts w:hint="default"/>
      </w:rPr>
    </w:lvl>
  </w:abstractNum>
  <w:abstractNum w:abstractNumId="0">
    <w:multiLevelType w:val="hybridMultilevel"/>
    <w:lvl w:ilvl="0">
      <w:start w:val="1"/>
      <w:numFmt w:val="decimal"/>
      <w:lvlText w:val="%1."/>
      <w:lvlJc w:val="left"/>
      <w:pPr>
        <w:ind w:left="321" w:hanging="202"/>
        <w:jc w:val="left"/>
      </w:pPr>
      <w:rPr>
        <w:rFonts w:hint="default" w:ascii="宋体" w:hAnsi="宋体" w:eastAsia="宋体" w:cs="宋体"/>
        <w:b/>
        <w:bCs/>
        <w:spacing w:val="1"/>
        <w:w w:val="98"/>
        <w:sz w:val="20"/>
        <w:szCs w:val="20"/>
      </w:rPr>
    </w:lvl>
    <w:lvl w:ilvl="1">
      <w:start w:val="1"/>
      <w:numFmt w:val="decimal"/>
      <w:lvlText w:val="%1.%2"/>
      <w:lvlJc w:val="left"/>
      <w:pPr>
        <w:ind w:left="940" w:hanging="401"/>
        <w:jc w:val="left"/>
      </w:pPr>
      <w:rPr>
        <w:rFonts w:hint="default" w:ascii="宋体" w:hAnsi="宋体" w:eastAsia="宋体" w:cs="宋体"/>
        <w:spacing w:val="0"/>
        <w:w w:val="99"/>
        <w:sz w:val="20"/>
        <w:szCs w:val="20"/>
      </w:rPr>
    </w:lvl>
    <w:lvl w:ilvl="2">
      <w:start w:val="0"/>
      <w:numFmt w:val="bullet"/>
      <w:lvlText w:val="•"/>
      <w:lvlJc w:val="left"/>
      <w:pPr>
        <w:ind w:left="1785" w:hanging="401"/>
      </w:pPr>
      <w:rPr>
        <w:rFonts w:hint="default"/>
      </w:rPr>
    </w:lvl>
    <w:lvl w:ilvl="3">
      <w:start w:val="0"/>
      <w:numFmt w:val="bullet"/>
      <w:lvlText w:val="•"/>
      <w:lvlJc w:val="left"/>
      <w:pPr>
        <w:ind w:left="2630" w:hanging="401"/>
      </w:pPr>
      <w:rPr>
        <w:rFonts w:hint="default"/>
      </w:rPr>
    </w:lvl>
    <w:lvl w:ilvl="4">
      <w:start w:val="0"/>
      <w:numFmt w:val="bullet"/>
      <w:lvlText w:val="•"/>
      <w:lvlJc w:val="left"/>
      <w:pPr>
        <w:ind w:left="3475" w:hanging="401"/>
      </w:pPr>
      <w:rPr>
        <w:rFonts w:hint="default"/>
      </w:rPr>
    </w:lvl>
    <w:lvl w:ilvl="5">
      <w:start w:val="0"/>
      <w:numFmt w:val="bullet"/>
      <w:lvlText w:val="•"/>
      <w:lvlJc w:val="left"/>
      <w:pPr>
        <w:ind w:left="4320" w:hanging="401"/>
      </w:pPr>
      <w:rPr>
        <w:rFonts w:hint="default"/>
      </w:rPr>
    </w:lvl>
    <w:lvl w:ilvl="6">
      <w:start w:val="0"/>
      <w:numFmt w:val="bullet"/>
      <w:lvlText w:val="•"/>
      <w:lvlJc w:val="left"/>
      <w:pPr>
        <w:ind w:left="5165" w:hanging="401"/>
      </w:pPr>
      <w:rPr>
        <w:rFonts w:hint="default"/>
      </w:rPr>
    </w:lvl>
    <w:lvl w:ilvl="7">
      <w:start w:val="0"/>
      <w:numFmt w:val="bullet"/>
      <w:lvlText w:val="•"/>
      <w:lvlJc w:val="left"/>
      <w:pPr>
        <w:ind w:left="6010" w:hanging="401"/>
      </w:pPr>
      <w:rPr>
        <w:rFonts w:hint="default"/>
      </w:rPr>
    </w:lvl>
    <w:lvl w:ilvl="8">
      <w:start w:val="0"/>
      <w:numFmt w:val="bullet"/>
      <w:lvlText w:val="•"/>
      <w:lvlJc w:val="left"/>
      <w:pPr>
        <w:ind w:left="6855" w:hanging="401"/>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TOC1" w:type="paragraph">
    <w:name w:val="TOC 1"/>
    <w:basedOn w:val="Normal"/>
    <w:uiPriority w:val="1"/>
    <w:qFormat/>
    <w:pPr>
      <w:spacing w:before="35"/>
      <w:ind w:left="120"/>
    </w:pPr>
    <w:rPr>
      <w:rFonts w:ascii="宋体" w:hAnsi="宋体" w:eastAsia="宋体" w:cs="宋体"/>
      <w:b/>
      <w:bCs/>
      <w:sz w:val="20"/>
      <w:szCs w:val="20"/>
    </w:rPr>
  </w:style>
  <w:style w:styleId="TOC2" w:type="paragraph">
    <w:name w:val="TOC 2"/>
    <w:basedOn w:val="Normal"/>
    <w:uiPriority w:val="1"/>
    <w:qFormat/>
    <w:pPr>
      <w:spacing w:before="35"/>
      <w:ind w:left="940" w:hanging="400"/>
    </w:pPr>
    <w:rPr>
      <w:rFonts w:ascii="宋体" w:hAnsi="宋体" w:eastAsia="宋体" w:cs="宋体"/>
      <w:sz w:val="20"/>
      <w:szCs w:val="20"/>
    </w:rPr>
  </w:style>
  <w:style w:styleId="BodyText" w:type="paragraph">
    <w:name w:val="Body Text"/>
    <w:basedOn w:val="Normal"/>
    <w:uiPriority w:val="1"/>
    <w:qFormat/>
    <w:pPr/>
    <w:rPr>
      <w:rFonts w:ascii="宋体" w:hAnsi="宋体" w:eastAsia="宋体" w:cs="宋体"/>
      <w:sz w:val="24"/>
      <w:szCs w:val="24"/>
    </w:rPr>
  </w:style>
  <w:style w:styleId="Heading1" w:type="paragraph">
    <w:name w:val="Heading 1"/>
    <w:basedOn w:val="Normal"/>
    <w:uiPriority w:val="1"/>
    <w:qFormat/>
    <w:pPr>
      <w:ind w:left="120"/>
      <w:outlineLvl w:val="1"/>
    </w:pPr>
    <w:rPr>
      <w:rFonts w:ascii="宋体" w:hAnsi="宋体" w:eastAsia="宋体" w:cs="宋体"/>
      <w:b/>
      <w:bCs/>
      <w:sz w:val="28"/>
      <w:szCs w:val="28"/>
    </w:rPr>
  </w:style>
  <w:style w:styleId="Heading2" w:type="paragraph">
    <w:name w:val="Heading 2"/>
    <w:basedOn w:val="Normal"/>
    <w:uiPriority w:val="1"/>
    <w:qFormat/>
    <w:pPr>
      <w:ind w:left="602" w:hanging="482"/>
      <w:outlineLvl w:val="2"/>
    </w:pPr>
    <w:rPr>
      <w:rFonts w:ascii="宋体" w:hAnsi="宋体" w:eastAsia="宋体" w:cs="宋体"/>
      <w:b/>
      <w:bCs/>
      <w:sz w:val="24"/>
      <w:szCs w:val="24"/>
    </w:rPr>
  </w:style>
  <w:style w:styleId="ListParagraph" w:type="paragraph">
    <w:name w:val="List Paragraph"/>
    <w:basedOn w:val="Normal"/>
    <w:uiPriority w:val="1"/>
    <w:qFormat/>
    <w:pPr>
      <w:spacing w:before="35"/>
      <w:ind w:left="940" w:hanging="482"/>
    </w:pPr>
    <w:rPr>
      <w:rFonts w:ascii="宋体" w:hAnsi="宋体" w:eastAsia="宋体" w:cs="宋体"/>
    </w:rPr>
  </w:style>
  <w:style w:styleId="TableParagraph" w:type="paragraph">
    <w:name w:val="Table Paragraph"/>
    <w:basedOn w:val="Normal"/>
    <w:uiPriority w:val="1"/>
    <w:qFormat/>
    <w:pPr>
      <w:jc w:val="center"/>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footer" Target="footer2.xml"/><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footer" Target="footer3.xml"/><Relationship Id="rId42" Type="http://schemas.openxmlformats.org/officeDocument/2006/relationships/image" Target="media/image35.png"/><Relationship Id="rId43" Type="http://schemas.openxmlformats.org/officeDocument/2006/relationships/footer" Target="footer4.xm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
  <dcterms:created xsi:type="dcterms:W3CDTF">2020-09-24T11:23:54Z</dcterms:created>
  <dcterms:modified xsi:type="dcterms:W3CDTF">2020-09-24T11:23:54Z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WPS Office</vt:lpwstr>
  </property>
  <property fmtid="{D5CDD505-2E9C-101B-9397-08002B2CF9AE}" pid="4" name="LastSaved">
    <vt:filetime>2020-09-24T00:00:00Z</vt:filetime>
  </property>
</Properties>
</file>